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r>
        <w:rPr>
          <w:rFonts w:hint="eastAsia"/>
          <w:b/>
          <w:bCs/>
          <w:sz w:val="32"/>
          <w:szCs w:val="40"/>
          <w:lang w:val="en-US" w:eastAsia="zh-CN"/>
        </w:rPr>
        <w:t>《含铜污泥综合利用项目》及《烟台市固体废物焚烧处置中心扩建项目二期》稳评分析招标书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中华人民共和国招标投标法》以及有关的法律法规，遵循公开、公平、公正和诚信实用的原则，鑫广绿环再生资源股份有限公司（以下简称“本公司”）就《含铜污泥综合利用项目》及《烟台市固体废物焚烧处置中心扩建项目二期》稳评分析进行公开招标。</w:t>
      </w:r>
    </w:p>
    <w:p>
      <w:pPr>
        <w:pStyle w:val="2"/>
        <w:keepNext/>
        <w:keepLines/>
        <w:pageBreakBefore w:val="0"/>
        <w:widowControl w:val="0"/>
        <w:kinsoku/>
        <w:wordWrap/>
        <w:overflowPunct/>
        <w:topLinePunct w:val="0"/>
        <w:autoSpaceDE/>
        <w:autoSpaceDN/>
        <w:bidi w:val="0"/>
        <w:adjustRightInd/>
        <w:snapToGrid/>
        <w:spacing w:before="120" w:after="120" w:line="413" w:lineRule="auto"/>
        <w:textAlignment w:val="auto"/>
        <w:rPr>
          <w:rFonts w:hint="default"/>
        </w:rPr>
      </w:pPr>
      <w:r>
        <w:t>一、 </w:t>
      </w:r>
      <w:r>
        <w:rPr>
          <w:rFonts w:hint="eastAsia"/>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1.1投标单位具备合法之营业执照及税务登记证（国地税）。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1.2本公司不接受联合体参与投标。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1.3投标单位应具备行业乙级或以上工程咨询资质，并有相关的项目经验。</w:t>
      </w:r>
    </w:p>
    <w:p>
      <w:pPr>
        <w:pStyle w:val="2"/>
        <w:keepNext/>
        <w:keepLines/>
        <w:pageBreakBefore w:val="0"/>
        <w:widowControl w:val="0"/>
        <w:kinsoku/>
        <w:wordWrap/>
        <w:overflowPunct/>
        <w:topLinePunct w:val="0"/>
        <w:autoSpaceDE/>
        <w:autoSpaceDN/>
        <w:bidi w:val="0"/>
        <w:adjustRightInd/>
        <w:snapToGrid/>
        <w:spacing w:before="120" w:after="120" w:line="413" w:lineRule="auto"/>
        <w:textAlignment w:val="auto"/>
        <w:rPr>
          <w:rFonts w:hint="default"/>
          <w:b/>
        </w:rPr>
      </w:pPr>
      <w:r>
        <w:rPr>
          <w:rFonts w:hint="eastAsia"/>
          <w:b/>
        </w:rPr>
        <w:t>二、</w:t>
      </w:r>
      <w:r>
        <w:rPr>
          <w:rFonts w:hint="default"/>
          <w:b/>
        </w:rPr>
        <w:t> </w:t>
      </w:r>
      <w:r>
        <w:rPr>
          <w:rFonts w:hint="eastAsia"/>
          <w:b/>
        </w:rPr>
        <w:t>本公司履行招标事项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2.1标单制定：环安部根据本公司《含铜污泥综合利用项目》及《烟台市固体废物焚烧处置中心扩建项目二期》稳评的相关工作，依照实际情况制定本次投标开标一览表，本次所列项目详见开标一览表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2.2邀请投标单位：环安部于</w:t>
      </w:r>
      <w:r>
        <w:rPr>
          <w:rFonts w:hint="eastAsia"/>
          <w:sz w:val="24"/>
          <w:szCs w:val="32"/>
          <w:u w:val="single"/>
          <w:lang w:val="en-US" w:eastAsia="zh-CN"/>
        </w:rPr>
        <w:t> 4</w:t>
      </w:r>
      <w:r>
        <w:rPr>
          <w:rFonts w:hint="eastAsia"/>
          <w:sz w:val="24"/>
          <w:szCs w:val="32"/>
          <w:lang w:val="en-US" w:eastAsia="zh-CN"/>
        </w:rPr>
        <w:t>月</w:t>
      </w:r>
      <w:r>
        <w:rPr>
          <w:rFonts w:hint="eastAsia"/>
          <w:sz w:val="24"/>
          <w:szCs w:val="32"/>
          <w:u w:val="single"/>
          <w:lang w:val="en-US" w:eastAsia="zh-CN"/>
        </w:rPr>
        <w:t>29</w:t>
      </w:r>
      <w:r>
        <w:rPr>
          <w:rFonts w:hint="eastAsia"/>
          <w:sz w:val="24"/>
          <w:szCs w:val="32"/>
          <w:lang w:val="en-US" w:eastAsia="zh-CN"/>
        </w:rPr>
        <w:t>日（星期三）</w:t>
      </w:r>
      <w:r>
        <w:rPr>
          <w:rFonts w:hint="eastAsia"/>
          <w:sz w:val="24"/>
          <w:szCs w:val="32"/>
          <w:u w:val="single"/>
          <w:lang w:val="en-US" w:eastAsia="zh-CN"/>
        </w:rPr>
        <w:t xml:space="preserve"> 8 </w:t>
      </w:r>
      <w:r>
        <w:rPr>
          <w:rFonts w:hint="eastAsia"/>
          <w:sz w:val="24"/>
          <w:szCs w:val="32"/>
          <w:lang w:val="en-US" w:eastAsia="zh-CN"/>
        </w:rPr>
        <w:t>时 </w:t>
      </w:r>
      <w:r>
        <w:rPr>
          <w:rFonts w:hint="eastAsia"/>
          <w:sz w:val="24"/>
          <w:szCs w:val="32"/>
          <w:u w:val="single"/>
          <w:lang w:val="en-US" w:eastAsia="zh-CN"/>
        </w:rPr>
        <w:t xml:space="preserve"> 50</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 提供资料答疑：环安部于</w:t>
      </w:r>
      <w:r>
        <w:rPr>
          <w:rFonts w:hint="eastAsia"/>
          <w:sz w:val="24"/>
          <w:szCs w:val="32"/>
          <w:u w:val="single"/>
          <w:lang w:val="en-US" w:eastAsia="zh-CN"/>
        </w:rPr>
        <w:t xml:space="preserve"> 4</w:t>
      </w:r>
      <w:r>
        <w:rPr>
          <w:rFonts w:hint="eastAsia"/>
          <w:sz w:val="24"/>
          <w:szCs w:val="32"/>
          <w:lang w:val="en-US" w:eastAsia="zh-CN"/>
        </w:rPr>
        <w:t>月</w:t>
      </w:r>
      <w:r>
        <w:rPr>
          <w:rFonts w:hint="eastAsia"/>
          <w:sz w:val="24"/>
          <w:szCs w:val="32"/>
          <w:u w:val="single"/>
          <w:lang w:val="en-US" w:eastAsia="zh-CN"/>
        </w:rPr>
        <w:t>29</w:t>
      </w:r>
      <w:r>
        <w:rPr>
          <w:rFonts w:hint="eastAsia"/>
          <w:sz w:val="24"/>
          <w:szCs w:val="32"/>
          <w:lang w:val="en-US" w:eastAsia="zh-CN"/>
        </w:rPr>
        <w:t>日（星期三）</w:t>
      </w:r>
      <w:r>
        <w:rPr>
          <w:rFonts w:hint="eastAsia"/>
          <w:sz w:val="24"/>
          <w:szCs w:val="32"/>
          <w:u w:val="single"/>
          <w:lang w:val="en-US" w:eastAsia="zh-CN"/>
        </w:rPr>
        <w:t>10</w:t>
      </w:r>
      <w:r>
        <w:rPr>
          <w:rFonts w:hint="eastAsia"/>
          <w:sz w:val="24"/>
          <w:szCs w:val="32"/>
          <w:lang w:val="en-US" w:eastAsia="zh-CN"/>
        </w:rPr>
        <w:t>时</w:t>
      </w:r>
      <w:r>
        <w:rPr>
          <w:rFonts w:hint="eastAsia"/>
          <w:sz w:val="24"/>
          <w:szCs w:val="32"/>
          <w:u w:val="single"/>
          <w:lang w:val="en-US" w:eastAsia="zh-CN"/>
        </w:rPr>
        <w:t>00</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答疑人联系方式：</w:t>
      </w:r>
      <w:r>
        <w:rPr>
          <w:rFonts w:hint="eastAsia"/>
          <w:sz w:val="24"/>
          <w:szCs w:val="32"/>
          <w:u w:val="single"/>
          <w:lang w:val="en-US" w:eastAsia="zh-CN"/>
        </w:rPr>
        <w:t>李学超  15315357261</w:t>
      </w:r>
      <w:r>
        <w:rPr>
          <w:rFonts w:hint="eastAsia"/>
          <w:sz w:val="24"/>
          <w:szCs w:val="32"/>
          <w:lang w:val="en-US" w:eastAsia="zh-CN"/>
        </w:rPr>
        <w:t xml:space="preserve">  邮箱：</w:t>
      </w:r>
      <w:r>
        <w:rPr>
          <w:rFonts w:hint="eastAsia"/>
          <w:sz w:val="24"/>
          <w:szCs w:val="32"/>
          <w:u w:val="single"/>
          <w:lang w:val="en-US" w:eastAsia="zh-CN"/>
        </w:rPr>
        <w:t>rdc@lvhuanchina.com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2.4返标截止时间：</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 xml:space="preserve"> 7 </w:t>
      </w:r>
      <w:r>
        <w:rPr>
          <w:rFonts w:hint="eastAsia"/>
          <w:sz w:val="24"/>
          <w:szCs w:val="32"/>
          <w:lang w:val="en-US" w:eastAsia="zh-CN"/>
        </w:rPr>
        <w:t>日（星期四）</w:t>
      </w:r>
      <w:r>
        <w:rPr>
          <w:rFonts w:hint="eastAsia"/>
          <w:sz w:val="24"/>
          <w:szCs w:val="32"/>
          <w:u w:val="single"/>
          <w:lang w:val="en-US" w:eastAsia="zh-CN"/>
        </w:rPr>
        <w:t xml:space="preserve"> 12 </w:t>
      </w:r>
      <w:r>
        <w:rPr>
          <w:rFonts w:hint="eastAsia"/>
          <w:sz w:val="24"/>
          <w:szCs w:val="32"/>
          <w:lang w:val="en-US" w:eastAsia="zh-CN"/>
        </w:rPr>
        <w:t>时</w:t>
      </w:r>
      <w:r>
        <w:rPr>
          <w:rFonts w:hint="eastAsia"/>
          <w:sz w:val="24"/>
          <w:szCs w:val="32"/>
          <w:u w:val="single"/>
          <w:lang w:val="en-US" w:eastAsia="zh-CN"/>
        </w:rPr>
        <w:t> 00</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2.5返标地点：</w:t>
      </w:r>
      <w:r>
        <w:rPr>
          <w:rFonts w:hint="eastAsia"/>
          <w:sz w:val="24"/>
          <w:szCs w:val="32"/>
          <w:u w:val="single"/>
          <w:lang w:val="en-US" w:eastAsia="zh-CN"/>
        </w:rPr>
        <w:t>烟台市开发区 开封路 8 号，鑫广绿环再生资源股份有限公司审计部 李经理收（0535-6977130）。</w:t>
      </w:r>
    </w:p>
    <w:p>
      <w:pPr>
        <w:spacing w:beforeLines="0" w:afterLines="0"/>
        <w:jc w:val="left"/>
        <w:rPr>
          <w:rFonts w:hint="default"/>
          <w:sz w:val="24"/>
          <w:szCs w:val="32"/>
          <w:lang w:val="en-US" w:eastAsia="zh-CN"/>
        </w:rPr>
      </w:pPr>
      <w:r>
        <w:rPr>
          <w:rFonts w:hint="eastAsia"/>
          <w:sz w:val="24"/>
          <w:szCs w:val="32"/>
          <w:lang w:val="en-US" w:eastAsia="zh-CN"/>
        </w:rPr>
        <w:t>2.6 开标时间：投标文件以快递方式（亦可本人直接送达）寄本公司审计部，如时间紧迫，也可将投标文件扫描后发至我公司投标专用邮箱：</w:t>
      </w:r>
      <w:r>
        <w:rPr>
          <w:rFonts w:hint="eastAsia" w:ascii="宋体" w:hAnsi="宋体"/>
          <w:color w:val="000000"/>
          <w:sz w:val="24"/>
          <w:u w:val="single"/>
          <w:lang w:val="zh-CN"/>
        </w:rPr>
        <w:fldChar w:fldCharType="begin"/>
      </w:r>
      <w:r>
        <w:rPr>
          <w:rFonts w:hint="eastAsia" w:ascii="宋体" w:hAnsi="宋体"/>
          <w:color w:val="000000"/>
          <w:sz w:val="24"/>
          <w:u w:val="single"/>
          <w:lang w:val="zh-CN"/>
        </w:rPr>
        <w:instrText xml:space="preserve"> HYPERLINK "mailto:baojia@lvhuanchina.com" </w:instrText>
      </w:r>
      <w:r>
        <w:rPr>
          <w:rFonts w:hint="eastAsia" w:ascii="宋体" w:hAnsi="宋体"/>
          <w:color w:val="000000"/>
          <w:sz w:val="24"/>
          <w:u w:val="single"/>
          <w:lang w:val="zh-CN"/>
        </w:rPr>
        <w:fldChar w:fldCharType="separate"/>
      </w:r>
      <w:r>
        <w:rPr>
          <w:rStyle w:val="7"/>
          <w:rFonts w:hint="eastAsia" w:ascii="宋体" w:hAnsi="宋体"/>
          <w:sz w:val="24"/>
          <w:lang w:val="zh-CN"/>
        </w:rPr>
        <w:t>baojia@lvhuanchina.com</w:t>
      </w:r>
      <w:r>
        <w:rPr>
          <w:rFonts w:hint="eastAsia" w:ascii="宋体" w:hAnsi="宋体"/>
          <w:color w:val="000000"/>
          <w:sz w:val="24"/>
          <w:u w:val="single"/>
          <w:lang w:val="zh-CN"/>
        </w:rPr>
        <w:fldChar w:fldCharType="end"/>
      </w:r>
      <w:r>
        <w:rPr>
          <w:rFonts w:hint="eastAsia" w:ascii="宋体" w:hAnsi="宋体"/>
          <w:color w:val="000000"/>
          <w:sz w:val="24"/>
          <w:u w:val="single"/>
          <w:lang w:val="en-US" w:eastAsia="zh-CN"/>
        </w:rPr>
        <w:t xml:space="preserve"> </w:t>
      </w:r>
      <w:r>
        <w:rPr>
          <w:rFonts w:hint="eastAsia"/>
          <w:sz w:val="24"/>
          <w:szCs w:val="32"/>
          <w:lang w:val="en-US" w:eastAsia="zh-CN"/>
        </w:rPr>
        <w:t>本次招标将于</w:t>
      </w:r>
      <w:r>
        <w:rPr>
          <w:rFonts w:hint="eastAsia"/>
          <w:sz w:val="24"/>
          <w:szCs w:val="32"/>
          <w:u w:val="single"/>
          <w:lang w:val="en-US" w:eastAsia="zh-CN"/>
        </w:rPr>
        <w:t xml:space="preserve">  5 </w:t>
      </w:r>
      <w:r>
        <w:rPr>
          <w:rFonts w:hint="eastAsia"/>
          <w:sz w:val="24"/>
          <w:szCs w:val="32"/>
          <w:lang w:val="en-US" w:eastAsia="zh-CN"/>
        </w:rPr>
        <w:t>月</w:t>
      </w:r>
      <w:r>
        <w:rPr>
          <w:rFonts w:hint="eastAsia"/>
          <w:sz w:val="24"/>
          <w:szCs w:val="32"/>
          <w:u w:val="single"/>
          <w:lang w:val="en-US" w:eastAsia="zh-CN"/>
        </w:rPr>
        <w:t xml:space="preserve"> 7 </w:t>
      </w:r>
      <w:r>
        <w:rPr>
          <w:rFonts w:hint="eastAsia"/>
          <w:sz w:val="24"/>
          <w:szCs w:val="32"/>
          <w:lang w:val="en-US" w:eastAsia="zh-CN"/>
        </w:rPr>
        <w:t>日（星期四）</w:t>
      </w:r>
      <w:r>
        <w:rPr>
          <w:rFonts w:hint="eastAsia"/>
          <w:sz w:val="24"/>
          <w:szCs w:val="32"/>
          <w:u w:val="single"/>
          <w:lang w:val="en-US" w:eastAsia="zh-CN"/>
        </w:rPr>
        <w:t xml:space="preserve"> 13 </w:t>
      </w:r>
      <w:r>
        <w:rPr>
          <w:rFonts w:hint="eastAsia"/>
          <w:sz w:val="24"/>
          <w:szCs w:val="32"/>
          <w:lang w:val="en-US" w:eastAsia="zh-CN"/>
        </w:rPr>
        <w:t>时</w:t>
      </w:r>
      <w:r>
        <w:rPr>
          <w:rFonts w:hint="eastAsia"/>
          <w:sz w:val="24"/>
          <w:szCs w:val="32"/>
          <w:u w:val="single"/>
          <w:lang w:val="en-US" w:eastAsia="zh-CN"/>
        </w:rPr>
        <w:t xml:space="preserve"> 00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 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2.8 开标方式：内部开标。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i w:val="0"/>
          <w:caps w:val="0"/>
          <w:color w:val="000000"/>
          <w:spacing w:val="0"/>
          <w:sz w:val="24"/>
          <w:szCs w:val="24"/>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投标文件及组成（需加盖公章，以邮寄方式寄到公司或自行封好交至我公司）</w:t>
      </w:r>
      <w:r>
        <w:rPr>
          <w:rFonts w:hint="eastAsia" w:cstheme="minorBidi"/>
          <w:b/>
          <w:kern w:val="2"/>
          <w:sz w:val="32"/>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3.1 营业执照复印件；。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3.2 市批核准项目的业绩清单。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3.3 开标一览表（报价汇总表）（见附件），报价注明税率（不接受增值税普通发票）。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3.4行业乙级或以上工程咨询资质证明复印件。</w:t>
      </w:r>
      <w:bookmarkStart w:id="0" w:name="_GoBack"/>
      <w:bookmarkEnd w:id="0"/>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default"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4.1按照国家有关法律、法规、标准，客观、公正地对项目进行稳评分析。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eastAsia"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五、填写投标标单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5.3投标标单中的报价应说明是否包含专家评审费、会务费、招待费、增值税等相关费用；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3"/>
        <w:keepNext w:val="0"/>
        <w:keepLines w:val="0"/>
        <w:widowControl/>
        <w:suppressLineNumbers w:val="0"/>
        <w:shd w:val="clear" w:fill="FFFFFF"/>
        <w:spacing w:before="0" w:beforeAutospacing="0" w:after="0" w:afterAutospacing="0" w:line="315" w:lineRule="atLeast"/>
        <w:ind w:left="0" w:right="0" w:firstLine="0"/>
        <w:jc w:val="left"/>
        <w:rPr>
          <w:rFonts w:hint="default"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default" w:ascii="Tahoma" w:hAnsi="Tahoma" w:eastAsia="Tahoma" w:cs="Tahoma"/>
          <w:i w:val="0"/>
          <w:caps w:val="0"/>
          <w:color w:val="000000"/>
          <w:spacing w:val="0"/>
          <w:sz w:val="22"/>
          <w:szCs w:val="22"/>
          <w:shd w:val="clear" w:fill="FFFFFF"/>
        </w:rPr>
        <w:t> </w:t>
      </w:r>
      <w:r>
        <w:rPr>
          <w:rFonts w:hint="eastAsia" w:ascii="宋体" w:hAnsi="宋体" w:eastAsia="宋体" w:cs="宋体"/>
          <w:i w:val="0"/>
          <w:caps w:val="0"/>
          <w:color w:val="000000"/>
          <w:spacing w:val="0"/>
          <w:sz w:val="24"/>
          <w:szCs w:val="24"/>
          <w:shd w:val="clear" w:fill="FFFFFF"/>
          <w:lang w:eastAsia="zh-CN"/>
        </w:rPr>
        <w:t>附件二：</w:t>
      </w:r>
    </w:p>
    <w:p>
      <w:pPr>
        <w:rPr>
          <w:rFonts w:hint="eastAsia" w:ascii="宋体" w:hAnsi="宋体" w:eastAsia="宋体" w:cs="宋体"/>
          <w:i w:val="0"/>
          <w:caps w:val="0"/>
          <w:color w:val="000000"/>
          <w:spacing w:val="0"/>
          <w:sz w:val="24"/>
          <w:szCs w:val="24"/>
          <w:shd w:val="clear" w:fill="FFFFFF"/>
          <w:lang w:eastAsia="zh-CN"/>
        </w:rPr>
      </w:pPr>
    </w:p>
    <w:p>
      <w:pPr>
        <w:jc w:val="center"/>
        <w:rPr>
          <w:rFonts w:hint="eastAsia" w:ascii="宋体" w:hAnsi="宋体" w:eastAsia="宋体" w:cs="宋体"/>
          <w:b/>
          <w:bCs/>
          <w:i w:val="0"/>
          <w:caps w:val="0"/>
          <w:color w:val="000000"/>
          <w:spacing w:val="0"/>
          <w:sz w:val="32"/>
          <w:szCs w:val="32"/>
          <w:shd w:val="clear" w:fill="FFFFFF"/>
          <w:lang w:eastAsia="zh-CN"/>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p>
      <w:pPr>
        <w:rPr>
          <w:rFonts w:hint="eastAsia" w:ascii="宋体" w:hAnsi="宋体" w:eastAsia="宋体" w:cs="宋体"/>
          <w:i w:val="0"/>
          <w:caps w:val="0"/>
          <w:color w:val="000000"/>
          <w:spacing w:val="0"/>
          <w:sz w:val="24"/>
          <w:szCs w:val="24"/>
          <w:shd w:val="clear"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04" w:type="dxa"/>
            <w:vAlign w:val="center"/>
          </w:tcPr>
          <w:p>
            <w:pPr>
              <w:jc w:val="center"/>
              <w:rPr>
                <w:rFonts w:hint="eastAsia"/>
                <w:sz w:val="22"/>
                <w:szCs w:val="28"/>
                <w:lang w:eastAsia="zh-CN"/>
              </w:rPr>
            </w:pPr>
            <w:r>
              <w:rPr>
                <w:rFonts w:hint="eastAsia"/>
                <w:sz w:val="22"/>
                <w:szCs w:val="28"/>
                <w:lang w:eastAsia="zh-CN"/>
              </w:rPr>
              <w:t>投标项目</w:t>
            </w:r>
          </w:p>
        </w:tc>
        <w:tc>
          <w:tcPr>
            <w:tcW w:w="1704" w:type="dxa"/>
            <w:vAlign w:val="center"/>
          </w:tcPr>
          <w:p>
            <w:pPr>
              <w:jc w:val="center"/>
              <w:rPr>
                <w:rFonts w:hint="eastAsia"/>
                <w:sz w:val="22"/>
                <w:szCs w:val="28"/>
                <w:lang w:eastAsia="zh-CN"/>
              </w:rPr>
            </w:pPr>
            <w:r>
              <w:rPr>
                <w:rFonts w:hint="eastAsia"/>
                <w:sz w:val="22"/>
                <w:szCs w:val="28"/>
                <w:lang w:eastAsia="zh-CN"/>
              </w:rPr>
              <w:t>投标价格</w:t>
            </w:r>
          </w:p>
        </w:tc>
        <w:tc>
          <w:tcPr>
            <w:tcW w:w="1704" w:type="dxa"/>
            <w:vAlign w:val="center"/>
          </w:tcPr>
          <w:p>
            <w:pPr>
              <w:jc w:val="center"/>
              <w:rPr>
                <w:rFonts w:hint="eastAsia"/>
                <w:sz w:val="22"/>
                <w:szCs w:val="28"/>
                <w:lang w:eastAsia="zh-CN"/>
              </w:rPr>
            </w:pPr>
            <w:r>
              <w:rPr>
                <w:rFonts w:hint="eastAsia"/>
                <w:sz w:val="22"/>
                <w:szCs w:val="28"/>
                <w:lang w:eastAsia="zh-CN"/>
              </w:rPr>
              <w:t>编制完成时间</w:t>
            </w:r>
          </w:p>
        </w:tc>
        <w:tc>
          <w:tcPr>
            <w:tcW w:w="1705"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sz w:val="22"/>
                <w:szCs w:val="28"/>
              </w:rPr>
            </w:pPr>
            <w:r>
              <w:rPr>
                <w:rFonts w:hint="eastAsia"/>
                <w:sz w:val="22"/>
                <w:szCs w:val="28"/>
                <w:lang w:eastAsia="zh-CN"/>
              </w:rPr>
              <w:t>《含铜污泥综合利用》稳评分析</w:t>
            </w:r>
          </w:p>
        </w:tc>
        <w:tc>
          <w:tcPr>
            <w:tcW w:w="1704"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sz w:val="22"/>
                <w:szCs w:val="28"/>
              </w:rPr>
            </w:pPr>
            <w:r>
              <w:rPr>
                <w:rFonts w:hint="eastAsia"/>
                <w:sz w:val="22"/>
                <w:szCs w:val="28"/>
                <w:lang w:eastAsia="zh-CN"/>
              </w:rPr>
              <w:t>《烟台市固体废物焚烧处置中心扩建项目二期》稳评分析</w:t>
            </w:r>
          </w:p>
        </w:tc>
        <w:tc>
          <w:tcPr>
            <w:tcW w:w="1704" w:type="dxa"/>
            <w:vAlign w:val="center"/>
          </w:tcPr>
          <w:p>
            <w:pPr>
              <w:jc w:val="center"/>
              <w:rPr>
                <w:rFonts w:hint="default"/>
                <w:sz w:val="22"/>
                <w:szCs w:val="28"/>
              </w:rPr>
            </w:pPr>
          </w:p>
        </w:tc>
        <w:tc>
          <w:tcPr>
            <w:tcW w:w="1704" w:type="dxa"/>
            <w:vAlign w:val="center"/>
          </w:tcPr>
          <w:p>
            <w:pPr>
              <w:jc w:val="center"/>
              <w:rPr>
                <w:rFonts w:hint="default"/>
                <w:sz w:val="22"/>
                <w:szCs w:val="28"/>
              </w:rPr>
            </w:pPr>
          </w:p>
        </w:tc>
        <w:tc>
          <w:tcPr>
            <w:tcW w:w="1705"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8" w:type="dxa"/>
            <w:gridSpan w:val="2"/>
            <w:vAlign w:val="center"/>
          </w:tcPr>
          <w:p>
            <w:pPr>
              <w:jc w:val="center"/>
              <w:rPr>
                <w:rFonts w:hint="default"/>
                <w:sz w:val="22"/>
                <w:szCs w:val="28"/>
              </w:rPr>
            </w:pPr>
            <w:r>
              <w:rPr>
                <w:rFonts w:hint="eastAsia"/>
                <w:sz w:val="22"/>
                <w:szCs w:val="28"/>
                <w:lang w:eastAsia="zh-CN"/>
              </w:rPr>
              <w:t>优惠条件</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8" w:type="dxa"/>
            <w:gridSpan w:val="2"/>
            <w:vAlign w:val="center"/>
          </w:tcPr>
          <w:p>
            <w:pPr>
              <w:jc w:val="center"/>
              <w:rPr>
                <w:rFonts w:hint="default"/>
                <w:sz w:val="22"/>
                <w:szCs w:val="28"/>
              </w:rPr>
            </w:pPr>
            <w:r>
              <w:rPr>
                <w:rFonts w:hint="eastAsia"/>
                <w:sz w:val="22"/>
                <w:szCs w:val="28"/>
                <w:lang w:eastAsia="zh-CN"/>
              </w:rPr>
              <w:t>合计总价</w:t>
            </w:r>
          </w:p>
        </w:tc>
        <w:tc>
          <w:tcPr>
            <w:tcW w:w="5114"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704" w:type="dxa"/>
            <w:vAlign w:val="center"/>
          </w:tcPr>
          <w:p>
            <w:pPr>
              <w:jc w:val="center"/>
              <w:rPr>
                <w:rFonts w:hint="eastAsia"/>
                <w:sz w:val="22"/>
                <w:szCs w:val="28"/>
                <w:lang w:eastAsia="zh-CN"/>
              </w:rPr>
            </w:pPr>
            <w:r>
              <w:rPr>
                <w:rFonts w:hint="eastAsia"/>
                <w:sz w:val="22"/>
                <w:szCs w:val="28"/>
                <w:lang w:eastAsia="zh-CN"/>
              </w:rPr>
              <w:t>付款方式</w:t>
            </w:r>
          </w:p>
        </w:tc>
        <w:tc>
          <w:tcPr>
            <w:tcW w:w="6818" w:type="dxa"/>
            <w:gridSpan w:val="4"/>
            <w:vAlign w:val="center"/>
          </w:tcPr>
          <w:p>
            <w:pPr>
              <w:jc w:val="center"/>
              <w:rPr>
                <w:rFonts w:hint="default"/>
                <w:sz w:val="22"/>
                <w:szCs w:val="28"/>
                <w:lang w:val="en-US" w:eastAsia="zh-CN"/>
              </w:rPr>
            </w:pPr>
            <w:r>
              <w:rPr>
                <w:rFonts w:hint="eastAsia"/>
                <w:sz w:val="22"/>
                <w:szCs w:val="28"/>
                <w:lang w:eastAsia="zh-CN"/>
              </w:rPr>
              <w:t>电汇付款；正式合同签订后付款</w:t>
            </w:r>
            <w:r>
              <w:rPr>
                <w:rFonts w:hint="eastAsia"/>
                <w:sz w:val="22"/>
                <w:szCs w:val="28"/>
                <w:lang w:val="en-US" w:eastAsia="zh-CN"/>
              </w:rPr>
              <w:t>50%，稳评批复取得后付尾款50%。</w:t>
            </w:r>
          </w:p>
        </w:tc>
      </w:tr>
    </w:tbl>
    <w:p>
      <w:pPr>
        <w:pStyle w:val="3"/>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3"/>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3"/>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p>
    <w:p>
      <w:pPr>
        <w:pStyle w:val="3"/>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                                  投标单位授权代表签名：</w:t>
      </w:r>
      <w:r>
        <w:rPr>
          <w:rFonts w:hint="eastAsia" w:ascii="宋体" w:hAnsi="宋体" w:eastAsia="宋体" w:cs="宋体"/>
          <w:i w:val="0"/>
          <w:caps w:val="0"/>
          <w:color w:val="000000"/>
          <w:spacing w:val="0"/>
          <w:sz w:val="24"/>
          <w:szCs w:val="24"/>
          <w:u w:val="single"/>
          <w:shd w:val="clear" w:fill="FFFFFF"/>
        </w:rPr>
        <w:t>                </w:t>
      </w:r>
    </w:p>
    <w:p>
      <w:pPr>
        <w:pStyle w:val="3"/>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0EFD0"/>
    <w:multiLevelType w:val="singleLevel"/>
    <w:tmpl w:val="BDB0EF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57F67"/>
    <w:rsid w:val="0E8222D1"/>
    <w:rsid w:val="12335137"/>
    <w:rsid w:val="1C657FD1"/>
    <w:rsid w:val="1FE80A6A"/>
    <w:rsid w:val="2FBC4C71"/>
    <w:rsid w:val="31946E89"/>
    <w:rsid w:val="33895922"/>
    <w:rsid w:val="41246B47"/>
    <w:rsid w:val="4B656853"/>
    <w:rsid w:val="4EB77A91"/>
    <w:rsid w:val="52752FA8"/>
    <w:rsid w:val="5F2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此间、</cp:lastModifiedBy>
  <cp:lastPrinted>2020-04-26T05:48:00Z</cp:lastPrinted>
  <dcterms:modified xsi:type="dcterms:W3CDTF">2020-04-27T02:46:54Z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