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before="156" w:line="228" w:lineRule="atLeast"/>
        <w:jc w:val="center"/>
        <w:rPr>
          <w:rFonts w:ascii="Calibri" w:hAnsi="Calibri" w:eastAsia="宋体" w:cs="宋体"/>
          <w:color w:val="000000"/>
          <w:kern w:val="0"/>
          <w:szCs w:val="21"/>
        </w:rPr>
      </w:pPr>
      <w:r>
        <w:rPr>
          <w:rFonts w:hint="eastAsia" w:ascii="宋体" w:hAnsi="宋体" w:cs="Arial"/>
          <w:b/>
          <w:color w:val="000000"/>
          <w:sz w:val="40"/>
          <w:szCs w:val="40"/>
          <w:u w:val="single"/>
          <w:lang w:eastAsia="zh-CN"/>
        </w:rPr>
        <w:t>电缆</w:t>
      </w:r>
      <w:r>
        <w:rPr>
          <w:rFonts w:hint="eastAsia" w:ascii="宋体" w:hAnsi="宋体" w:cs="Arial"/>
          <w:b/>
          <w:color w:val="000000"/>
          <w:sz w:val="40"/>
          <w:szCs w:val="40"/>
          <w:u w:val="single"/>
        </w:rPr>
        <w:t>招标书</w:t>
      </w:r>
    </w:p>
    <w:p>
      <w:pPr>
        <w:widowControl/>
        <w:shd w:val="clear" w:color="auto" w:fill="FFFFFF"/>
        <w:spacing w:before="156" w:line="228" w:lineRule="atLeast"/>
        <w:jc w:val="left"/>
        <w:rPr>
          <w:rFonts w:ascii="宋体" w:hAnsi="宋体" w:cs="Arial"/>
          <w:sz w:val="24"/>
          <w:szCs w:val="24"/>
        </w:rPr>
      </w:pPr>
      <w:r>
        <w:rPr>
          <w:rFonts w:hint="eastAsia" w:ascii="宋体" w:hAnsi="宋体" w:eastAsia="宋体" w:cs="宋体"/>
          <w:b/>
          <w:color w:val="000000"/>
          <w:kern w:val="0"/>
          <w:sz w:val="24"/>
          <w:szCs w:val="24"/>
        </w:rPr>
        <w:t>一、投标邀请</w:t>
      </w:r>
    </w:p>
    <w:p>
      <w:pPr>
        <w:widowControl/>
        <w:shd w:val="clear" w:color="auto" w:fill="FFFFFF"/>
        <w:spacing w:before="156" w:line="228" w:lineRule="atLeast"/>
        <w:jc w:val="center"/>
        <w:rPr>
          <w:rFonts w:ascii="宋体" w:hAnsi="宋体" w:cs="Arial"/>
          <w:sz w:val="24"/>
          <w:szCs w:val="24"/>
        </w:rPr>
      </w:pPr>
      <w:r>
        <w:rPr>
          <w:rFonts w:hint="eastAsia" w:ascii="宋体" w:hAnsi="宋体" w:cs="Arial"/>
          <w:sz w:val="24"/>
          <w:szCs w:val="24"/>
        </w:rPr>
        <w:t>鑫广绿环再生资源股份有限公司现对</w:t>
      </w:r>
      <w:r>
        <w:rPr>
          <w:rFonts w:hint="eastAsia" w:ascii="宋体" w:hAnsi="宋体" w:cs="Arial"/>
          <w:sz w:val="24"/>
          <w:szCs w:val="24"/>
          <w:lang w:eastAsia="zh-CN"/>
        </w:rPr>
        <w:t>食堂动力电缆进行</w:t>
      </w:r>
      <w:r>
        <w:rPr>
          <w:rFonts w:hint="eastAsia" w:ascii="宋体" w:hAnsi="宋体" w:cs="Arial"/>
          <w:color w:val="000000"/>
          <w:sz w:val="24"/>
          <w:szCs w:val="24"/>
        </w:rPr>
        <w:t>招标，特邀请贵公司参加投标。</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1、项目简介：</w:t>
      </w:r>
    </w:p>
    <w:p>
      <w:pPr>
        <w:adjustRightInd w:val="0"/>
        <w:snapToGrid w:val="0"/>
        <w:spacing w:beforeLines="50"/>
        <w:ind w:left="239" w:leftChars="114" w:firstLine="0" w:firstLineChars="0"/>
        <w:rPr>
          <w:rFonts w:hint="eastAsia" w:ascii="宋体" w:hAnsi="宋体" w:cs="Arial" w:eastAsiaTheme="minorEastAsia"/>
          <w:sz w:val="24"/>
          <w:szCs w:val="24"/>
          <w:lang w:val="en-US" w:eastAsia="zh-CN"/>
        </w:rPr>
      </w:pPr>
      <w:r>
        <w:rPr>
          <w:rFonts w:hint="eastAsia" w:ascii="宋体" w:hAnsi="宋体" w:eastAsia="宋体" w:cs="宋体"/>
          <w:color w:val="000000"/>
          <w:kern w:val="0"/>
          <w:sz w:val="24"/>
          <w:szCs w:val="24"/>
        </w:rPr>
        <w:t xml:space="preserve">1.1 </w:t>
      </w:r>
      <w:r>
        <w:rPr>
          <w:rFonts w:hint="eastAsia" w:ascii="宋体" w:hAnsi="宋体" w:cs="Arial"/>
          <w:sz w:val="24"/>
          <w:szCs w:val="24"/>
        </w:rPr>
        <w:t>项目内容：</w:t>
      </w:r>
      <w:r>
        <w:rPr>
          <w:rFonts w:hint="eastAsia" w:ascii="宋体" w:hAnsi="宋体" w:cs="Arial"/>
          <w:sz w:val="24"/>
          <w:szCs w:val="24"/>
          <w:lang w:eastAsia="zh-CN"/>
        </w:rPr>
        <w:t>食堂动力电缆。</w:t>
      </w:r>
    </w:p>
    <w:p>
      <w:pPr>
        <w:adjustRightInd w:val="0"/>
        <w:snapToGrid w:val="0"/>
        <w:spacing w:beforeLines="50"/>
        <w:ind w:left="239" w:leftChars="114" w:firstLine="0" w:firstLineChars="0"/>
        <w:rPr>
          <w:rFonts w:hint="eastAsia" w:ascii="宋体" w:hAnsi="宋体" w:eastAsia="宋体" w:cs="宋体"/>
          <w:color w:val="000000"/>
          <w:kern w:val="0"/>
          <w:sz w:val="24"/>
          <w:szCs w:val="24"/>
          <w:lang w:eastAsia="zh-CN"/>
        </w:rPr>
      </w:pPr>
      <w:r>
        <w:rPr>
          <w:rFonts w:hint="eastAsia" w:ascii="宋体" w:hAnsi="宋体" w:eastAsia="宋体" w:cs="宋体"/>
          <w:color w:val="000000"/>
          <w:kern w:val="0"/>
          <w:sz w:val="24"/>
          <w:szCs w:val="24"/>
        </w:rPr>
        <w:t>1.2项目地址：烟台市开发区开封路8号鑫广绿环再生资源股份有限公司厂区</w:t>
      </w:r>
      <w:r>
        <w:rPr>
          <w:rFonts w:hint="eastAsia" w:ascii="宋体" w:hAnsi="宋体" w:eastAsia="宋体" w:cs="宋体"/>
          <w:color w:val="000000"/>
          <w:kern w:val="0"/>
          <w:sz w:val="24"/>
          <w:szCs w:val="24"/>
          <w:lang w:eastAsia="zh-CN"/>
        </w:rPr>
        <w:t>。</w:t>
      </w:r>
    </w:p>
    <w:p>
      <w:pPr>
        <w:widowControl/>
        <w:shd w:val="clear" w:color="auto" w:fill="FFFFFF"/>
        <w:spacing w:before="156" w:line="228" w:lineRule="atLeast"/>
        <w:ind w:left="481" w:leftChars="132" w:hanging="204" w:hangingChars="85"/>
        <w:rPr>
          <w:rFonts w:ascii="宋体" w:hAnsi="宋体" w:eastAsia="宋体" w:cs="宋体"/>
          <w:color w:val="000000"/>
          <w:kern w:val="0"/>
          <w:sz w:val="24"/>
          <w:szCs w:val="24"/>
        </w:rPr>
      </w:pPr>
      <w:r>
        <w:rPr>
          <w:rFonts w:hint="eastAsia" w:ascii="宋体" w:hAnsi="宋体" w:eastAsia="宋体" w:cs="宋体"/>
          <w:color w:val="000000"/>
          <w:kern w:val="0"/>
          <w:sz w:val="24"/>
          <w:szCs w:val="24"/>
        </w:rPr>
        <w:t>1.3项目明细：（详见开标一览表）</w:t>
      </w:r>
    </w:p>
    <w:p>
      <w:pPr>
        <w:widowControl/>
        <w:shd w:val="clear" w:color="auto" w:fill="FFFFFF"/>
        <w:spacing w:before="156" w:line="228" w:lineRule="atLeast"/>
        <w:ind w:firstLine="118"/>
        <w:rPr>
          <w:rFonts w:ascii="宋体" w:hAnsi="宋体" w:eastAsia="宋体" w:cs="宋体"/>
          <w:b/>
          <w:color w:val="000000"/>
          <w:kern w:val="0"/>
          <w:sz w:val="24"/>
          <w:szCs w:val="24"/>
        </w:rPr>
      </w:pPr>
      <w:r>
        <w:rPr>
          <w:rFonts w:hint="eastAsia" w:ascii="宋体" w:hAnsi="宋体" w:eastAsia="宋体" w:cs="宋体"/>
          <w:b/>
          <w:color w:val="000000"/>
          <w:kern w:val="0"/>
          <w:sz w:val="24"/>
          <w:szCs w:val="24"/>
        </w:rPr>
        <w:t>2、投标人资质要求：</w:t>
      </w:r>
    </w:p>
    <w:p>
      <w:pPr>
        <w:widowControl/>
        <w:shd w:val="clear" w:color="auto" w:fill="FFFFFF"/>
        <w:spacing w:before="156" w:line="228" w:lineRule="atLeast"/>
        <w:ind w:firstLine="240" w:firstLineChars="100"/>
        <w:rPr>
          <w:rFonts w:ascii="宋体" w:hAnsi="宋体" w:eastAsia="宋体" w:cs="宋体"/>
          <w:color w:val="000000"/>
          <w:kern w:val="0"/>
          <w:sz w:val="24"/>
          <w:szCs w:val="24"/>
        </w:rPr>
      </w:pPr>
      <w:r>
        <w:rPr>
          <w:rFonts w:hint="eastAsia" w:ascii="宋体" w:hAnsi="宋体" w:eastAsia="宋体" w:cs="宋体"/>
          <w:color w:val="000000"/>
          <w:kern w:val="0"/>
          <w:sz w:val="24"/>
          <w:szCs w:val="24"/>
        </w:rPr>
        <w:t>2.1符合国家和地方的相关要求和规定</w:t>
      </w:r>
    </w:p>
    <w:p>
      <w:pPr>
        <w:adjustRightInd w:val="0"/>
        <w:snapToGrid w:val="0"/>
        <w:spacing w:beforeLines="50" w:line="288" w:lineRule="auto"/>
        <w:ind w:firstLine="240" w:firstLineChars="100"/>
        <w:rPr>
          <w:rFonts w:ascii="宋体" w:hAnsi="宋体" w:cs="Arial"/>
          <w:sz w:val="24"/>
          <w:szCs w:val="24"/>
        </w:rPr>
      </w:pPr>
      <w:r>
        <w:rPr>
          <w:rFonts w:hint="eastAsia" w:ascii="宋体" w:hAnsi="宋体" w:cs="Arial"/>
          <w:sz w:val="24"/>
          <w:szCs w:val="24"/>
        </w:rPr>
        <w:t>2.2投标人须具备专业资质，要求证照齐全，具备制作或者出售及安装标的物的资质。</w:t>
      </w:r>
    </w:p>
    <w:p>
      <w:pPr>
        <w:widowControl/>
        <w:shd w:val="clear" w:color="auto" w:fill="FFFFFF"/>
        <w:spacing w:before="156" w:line="228" w:lineRule="atLeast"/>
        <w:ind w:firstLine="118"/>
        <w:rPr>
          <w:rFonts w:ascii="Calibri" w:hAnsi="Calibri" w:eastAsia="宋体" w:cs="宋体"/>
          <w:color w:val="000000"/>
          <w:kern w:val="0"/>
          <w:szCs w:val="21"/>
        </w:rPr>
      </w:pPr>
      <w:r>
        <w:rPr>
          <w:rFonts w:hint="eastAsia" w:ascii="宋体" w:hAnsi="宋体" w:eastAsia="宋体" w:cs="宋体"/>
          <w:b/>
          <w:bCs/>
          <w:color w:val="000000"/>
          <w:kern w:val="0"/>
          <w:sz w:val="24"/>
          <w:szCs w:val="24"/>
        </w:rPr>
        <w:t>3、发标与投标信息：</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.1 </w:t>
      </w:r>
      <w:r>
        <w:rPr>
          <w:rFonts w:hint="eastAsia" w:ascii="宋体" w:hAnsi="宋体" w:cs="Arial"/>
          <w:sz w:val="24"/>
          <w:szCs w:val="24"/>
        </w:rPr>
        <w:t>发标时间：</w:t>
      </w:r>
      <w:r>
        <w:rPr>
          <w:rFonts w:ascii="宋体" w:hAnsi="宋体" w:cs="Arial"/>
          <w:sz w:val="24"/>
          <w:szCs w:val="24"/>
        </w:rPr>
        <w:t>20</w:t>
      </w:r>
      <w:r>
        <w:rPr>
          <w:rFonts w:hint="eastAsia" w:ascii="宋体" w:hAnsi="宋体" w:cs="Arial"/>
          <w:sz w:val="24"/>
          <w:szCs w:val="24"/>
          <w:lang w:val="en-US" w:eastAsia="zh-CN"/>
        </w:rPr>
        <w:t>20</w:t>
      </w:r>
      <w:r>
        <w:rPr>
          <w:rFonts w:hint="eastAsia" w:ascii="宋体" w:hAnsi="宋体" w:cs="Arial"/>
          <w:sz w:val="24"/>
          <w:szCs w:val="24"/>
        </w:rPr>
        <w:t>年</w:t>
      </w:r>
      <w:r>
        <w:rPr>
          <w:rFonts w:hint="eastAsia" w:ascii="宋体" w:hAnsi="宋体" w:cs="Arial"/>
          <w:sz w:val="24"/>
          <w:szCs w:val="24"/>
          <w:lang w:val="en-US" w:eastAsia="zh-CN"/>
        </w:rPr>
        <w:t>12</w:t>
      </w:r>
      <w:r>
        <w:rPr>
          <w:rFonts w:hint="eastAsia" w:ascii="宋体" w:hAnsi="宋体" w:cs="Arial"/>
          <w:sz w:val="24"/>
          <w:szCs w:val="24"/>
        </w:rPr>
        <w:t>月</w:t>
      </w:r>
      <w:r>
        <w:rPr>
          <w:rFonts w:hint="eastAsia" w:ascii="宋体" w:hAnsi="宋体" w:cs="Arial"/>
          <w:sz w:val="24"/>
          <w:szCs w:val="24"/>
          <w:lang w:val="en-US" w:eastAsia="zh-CN"/>
        </w:rPr>
        <w:t>25</w:t>
      </w:r>
      <w:r>
        <w:rPr>
          <w:rFonts w:hint="eastAsia" w:ascii="宋体" w:hAnsi="宋体" w:cs="Arial"/>
          <w:sz w:val="24"/>
          <w:szCs w:val="24"/>
        </w:rPr>
        <w:t>日（周</w:t>
      </w:r>
      <w:r>
        <w:rPr>
          <w:rFonts w:hint="eastAsia" w:ascii="宋体" w:hAnsi="宋体" w:cs="Arial"/>
          <w:sz w:val="24"/>
          <w:szCs w:val="24"/>
          <w:lang w:eastAsia="zh-CN"/>
        </w:rPr>
        <w:t>五</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sz w:val="24"/>
          <w:szCs w:val="24"/>
        </w:rPr>
        <w:t>3</w:t>
      </w:r>
      <w:r>
        <w:rPr>
          <w:rFonts w:ascii="宋体" w:hAnsi="宋体" w:cs="Arial"/>
          <w:sz w:val="24"/>
          <w:szCs w:val="24"/>
        </w:rPr>
        <w:t xml:space="preserve">.2 </w:t>
      </w:r>
      <w:r>
        <w:rPr>
          <w:rFonts w:hint="eastAsia" w:ascii="宋体" w:hAnsi="宋体" w:cs="Arial"/>
          <w:sz w:val="24"/>
          <w:szCs w:val="24"/>
        </w:rPr>
        <w:t>招标人：鑫广绿环再生资源股份有限公司。</w:t>
      </w:r>
    </w:p>
    <w:p>
      <w:pPr>
        <w:adjustRightInd w:val="0"/>
        <w:snapToGrid w:val="0"/>
        <w:spacing w:beforeLines="50" w:line="288" w:lineRule="auto"/>
        <w:ind w:left="210" w:leftChars="100"/>
        <w:rPr>
          <w:rFonts w:ascii="宋体" w:cs="Arial"/>
          <w:color w:val="FF0000"/>
          <w:sz w:val="24"/>
          <w:szCs w:val="24"/>
        </w:rPr>
      </w:pPr>
      <w:r>
        <w:rPr>
          <w:rFonts w:hint="eastAsia" w:ascii="宋体" w:hAnsi="宋体" w:cs="Arial"/>
          <w:sz w:val="24"/>
          <w:szCs w:val="24"/>
        </w:rPr>
        <w:t>3</w:t>
      </w:r>
      <w:r>
        <w:rPr>
          <w:rFonts w:ascii="宋体" w:hAnsi="宋体" w:cs="Arial"/>
          <w:sz w:val="24"/>
          <w:szCs w:val="24"/>
        </w:rPr>
        <w:t xml:space="preserve">.3 </w:t>
      </w:r>
      <w:r>
        <w:rPr>
          <w:rFonts w:hint="eastAsia" w:ascii="宋体" w:hAnsi="宋体" w:cs="Arial"/>
          <w:sz w:val="24"/>
          <w:szCs w:val="24"/>
        </w:rPr>
        <w:t>返标截止时间：</w:t>
      </w:r>
      <w:r>
        <w:rPr>
          <w:rFonts w:ascii="宋体" w:hAnsi="宋体" w:cs="Arial"/>
          <w:color w:val="FF0000"/>
          <w:sz w:val="24"/>
          <w:szCs w:val="24"/>
        </w:rPr>
        <w:t>20</w:t>
      </w:r>
      <w:r>
        <w:rPr>
          <w:rFonts w:hint="eastAsia" w:ascii="宋体" w:hAnsi="宋体" w:cs="Arial"/>
          <w:color w:val="FF0000"/>
          <w:sz w:val="24"/>
          <w:szCs w:val="24"/>
          <w:lang w:val="en-US" w:eastAsia="zh-CN"/>
        </w:rPr>
        <w:t>20</w:t>
      </w:r>
      <w:r>
        <w:rPr>
          <w:rFonts w:hint="eastAsia" w:ascii="宋体" w:hAnsi="宋体" w:cs="Arial"/>
          <w:color w:val="FF0000"/>
          <w:sz w:val="24"/>
          <w:szCs w:val="24"/>
        </w:rPr>
        <w:t>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29</w:t>
      </w:r>
      <w:r>
        <w:rPr>
          <w:rFonts w:hint="eastAsia" w:ascii="宋体" w:hAnsi="宋体" w:cs="Arial"/>
          <w:color w:val="FF0000"/>
          <w:sz w:val="24"/>
          <w:szCs w:val="24"/>
        </w:rPr>
        <w:t>日12：</w:t>
      </w:r>
      <w:r>
        <w:rPr>
          <w:rFonts w:hint="eastAsia" w:ascii="宋体" w:cs="Arial"/>
          <w:color w:val="FF0000"/>
          <w:sz w:val="24"/>
          <w:szCs w:val="24"/>
        </w:rPr>
        <w:t>0</w:t>
      </w:r>
      <w:r>
        <w:rPr>
          <w:rFonts w:ascii="宋体" w:cs="Arial"/>
          <w:color w:val="FF0000"/>
          <w:sz w:val="24"/>
          <w:szCs w:val="24"/>
        </w:rPr>
        <w:t>0</w:t>
      </w:r>
      <w:r>
        <w:rPr>
          <w:rFonts w:hint="eastAsia" w:ascii="宋体" w:hAnsi="宋体" w:cs="Arial"/>
          <w:sz w:val="24"/>
          <w:szCs w:val="24"/>
        </w:rPr>
        <w:t>。</w:t>
      </w:r>
    </w:p>
    <w:p>
      <w:pPr>
        <w:adjustRightInd w:val="0"/>
        <w:snapToGrid w:val="0"/>
        <w:spacing w:beforeLines="50" w:line="288" w:lineRule="auto"/>
        <w:ind w:left="210" w:leftChars="100"/>
        <w:rPr>
          <w:rFonts w:ascii="宋体" w:cs="Arial"/>
          <w:sz w:val="24"/>
          <w:szCs w:val="24"/>
        </w:rPr>
      </w:pPr>
      <w:r>
        <w:rPr>
          <w:rFonts w:hint="eastAsia" w:ascii="宋体" w:hAnsi="宋体" w:cs="Arial"/>
          <w:color w:val="000000"/>
          <w:sz w:val="24"/>
          <w:szCs w:val="24"/>
        </w:rPr>
        <w:t>3</w:t>
      </w:r>
      <w:r>
        <w:rPr>
          <w:rFonts w:ascii="宋体" w:hAnsi="宋体" w:cs="Arial"/>
          <w:color w:val="000000"/>
          <w:sz w:val="24"/>
          <w:szCs w:val="24"/>
        </w:rPr>
        <w:t xml:space="preserve">.4 </w:t>
      </w:r>
      <w:r>
        <w:rPr>
          <w:rFonts w:hint="eastAsia" w:ascii="宋体" w:hAnsi="宋体" w:cs="Arial"/>
          <w:color w:val="000000"/>
          <w:sz w:val="24"/>
          <w:szCs w:val="24"/>
        </w:rPr>
        <w:t>返标地点：</w:t>
      </w:r>
      <w:r>
        <w:rPr>
          <w:rFonts w:hint="eastAsia" w:ascii="宋体" w:hAnsi="宋体" w:cs="Arial"/>
          <w:color w:val="FF0000"/>
          <w:sz w:val="24"/>
          <w:szCs w:val="24"/>
        </w:rPr>
        <w:t>烟台市</w:t>
      </w:r>
      <w:r>
        <w:rPr>
          <w:rFonts w:ascii="宋体" w:hAnsi="宋体" w:cs="Arial"/>
          <w:color w:val="FF0000"/>
          <w:sz w:val="24"/>
          <w:szCs w:val="24"/>
        </w:rPr>
        <w:t xml:space="preserve"> </w:t>
      </w:r>
      <w:r>
        <w:rPr>
          <w:rFonts w:hint="eastAsia" w:ascii="宋体" w:hAnsi="宋体" w:cs="Arial"/>
          <w:color w:val="FF0000"/>
          <w:sz w:val="24"/>
          <w:szCs w:val="24"/>
        </w:rPr>
        <w:t>开发区</w:t>
      </w:r>
      <w:r>
        <w:rPr>
          <w:rFonts w:ascii="宋体" w:hAnsi="宋体" w:cs="Arial"/>
          <w:color w:val="FF0000"/>
          <w:sz w:val="24"/>
          <w:szCs w:val="24"/>
        </w:rPr>
        <w:t xml:space="preserve"> </w:t>
      </w:r>
      <w:r>
        <w:rPr>
          <w:rFonts w:hint="eastAsia" w:ascii="宋体" w:hAnsi="宋体" w:cs="Arial"/>
          <w:color w:val="FF0000"/>
          <w:sz w:val="24"/>
          <w:szCs w:val="24"/>
        </w:rPr>
        <w:t>开封路</w:t>
      </w:r>
      <w:r>
        <w:rPr>
          <w:rFonts w:ascii="宋体" w:hAnsi="宋体" w:cs="Arial"/>
          <w:color w:val="FF0000"/>
          <w:sz w:val="24"/>
          <w:szCs w:val="24"/>
        </w:rPr>
        <w:t>8</w:t>
      </w:r>
      <w:r>
        <w:rPr>
          <w:rFonts w:hint="eastAsia" w:ascii="宋体" w:hAnsi="宋体" w:cs="Arial"/>
          <w:color w:val="FF0000"/>
          <w:sz w:val="24"/>
          <w:szCs w:val="24"/>
        </w:rPr>
        <w:t>号，鑫广绿环再生资源股份有限公司 审计部 李佳欣收（0535-6977130）邮箱：baojia@lvhuanchina.com</w:t>
      </w:r>
    </w:p>
    <w:p>
      <w:pPr>
        <w:adjustRightInd w:val="0"/>
        <w:snapToGrid w:val="0"/>
        <w:spacing w:beforeLines="50" w:line="288" w:lineRule="auto"/>
        <w:ind w:left="210" w:leftChars="100"/>
        <w:rPr>
          <w:rFonts w:ascii="宋体" w:hAns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ascii="宋体" w:hAnsi="宋体" w:cs="Arial"/>
          <w:sz w:val="24"/>
          <w:szCs w:val="24"/>
        </w:rPr>
        <w:t xml:space="preserve">5 </w:t>
      </w:r>
      <w:r>
        <w:rPr>
          <w:rFonts w:hint="eastAsia" w:ascii="宋体" w:hAnsi="宋体" w:cs="Arial"/>
          <w:sz w:val="24"/>
          <w:szCs w:val="24"/>
        </w:rPr>
        <w:t>招标</w:t>
      </w:r>
      <w:r>
        <w:rPr>
          <w:rFonts w:hint="eastAsia" w:ascii="宋体" w:hAnsi="宋体" w:cs="Arial"/>
          <w:color w:val="000000"/>
          <w:sz w:val="24"/>
          <w:szCs w:val="24"/>
        </w:rPr>
        <w:t>联系人：</w:t>
      </w:r>
      <w:r>
        <w:rPr>
          <w:rFonts w:ascii="宋体" w:hAnsi="宋体" w:cs="Arial"/>
          <w:color w:val="000000"/>
          <w:sz w:val="24"/>
          <w:szCs w:val="24"/>
        </w:rPr>
        <w:t xml:space="preserve"> </w:t>
      </w:r>
      <w:r>
        <w:rPr>
          <w:rFonts w:hint="eastAsia" w:ascii="宋体" w:hAnsi="宋体" w:cs="Arial"/>
          <w:color w:val="000000"/>
          <w:sz w:val="24"/>
          <w:szCs w:val="24"/>
        </w:rPr>
        <w:t>钟连芹</w:t>
      </w:r>
      <w:r>
        <w:rPr>
          <w:rFonts w:ascii="宋体" w:hAnsi="宋体" w:cs="Arial"/>
          <w:color w:val="000000"/>
          <w:sz w:val="24"/>
          <w:szCs w:val="24"/>
        </w:rPr>
        <w:t xml:space="preserve"> </w:t>
      </w:r>
      <w:r>
        <w:rPr>
          <w:rFonts w:hint="eastAsia" w:ascii="宋体" w:hAnsi="宋体" w:cs="Arial"/>
          <w:color w:val="000000"/>
          <w:sz w:val="24"/>
          <w:szCs w:val="24"/>
        </w:rPr>
        <w:t>（手机18663875734、</w:t>
      </w:r>
      <w:r>
        <w:fldChar w:fldCharType="begin"/>
      </w:r>
      <w:r>
        <w:instrText xml:space="preserve"> HYPERLINK "mailto:邮址kevinlianqin@163.com" </w:instrText>
      </w:r>
      <w:r>
        <w:fldChar w:fldCharType="separate"/>
      </w:r>
      <w:r>
        <w:rPr>
          <w:rStyle w:val="7"/>
          <w:rFonts w:hint="eastAsia" w:ascii="宋体" w:hAnsi="宋体" w:cs="Arial"/>
          <w:sz w:val="24"/>
          <w:szCs w:val="24"/>
        </w:rPr>
        <w:t>邮址kevinlianqin</w:t>
      </w:r>
      <w:r>
        <w:rPr>
          <w:rStyle w:val="7"/>
          <w:rFonts w:ascii="宋体" w:hAnsi="宋体" w:cs="Arial"/>
          <w:sz w:val="24"/>
          <w:szCs w:val="24"/>
        </w:rPr>
        <w:t>@1</w:t>
      </w:r>
      <w:r>
        <w:rPr>
          <w:rStyle w:val="7"/>
          <w:rFonts w:hint="eastAsia" w:ascii="宋体" w:hAnsi="宋体" w:cs="Arial"/>
          <w:sz w:val="24"/>
          <w:szCs w:val="24"/>
        </w:rPr>
        <w:t>63</w:t>
      </w:r>
      <w:r>
        <w:rPr>
          <w:rStyle w:val="7"/>
          <w:rFonts w:ascii="宋体" w:hAnsi="宋体" w:cs="Arial"/>
          <w:sz w:val="24"/>
          <w:szCs w:val="24"/>
        </w:rPr>
        <w:t>.com</w:t>
      </w:r>
      <w:r>
        <w:rPr>
          <w:rStyle w:val="7"/>
          <w:rFonts w:ascii="宋体" w:hAnsi="宋体" w:cs="Arial"/>
          <w:sz w:val="24"/>
          <w:szCs w:val="24"/>
        </w:rPr>
        <w:fldChar w:fldCharType="end"/>
      </w:r>
      <w:r>
        <w:rPr>
          <w:rFonts w:hint="eastAsia" w:ascii="宋体" w:hAnsi="宋体" w:cs="Arial"/>
          <w:color w:val="000000"/>
          <w:sz w:val="24"/>
          <w:szCs w:val="24"/>
        </w:rPr>
        <w:t>）。</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3.6技术答疑部门：</w:t>
      </w:r>
      <w:r>
        <w:rPr>
          <w:rFonts w:hint="eastAsia" w:ascii="宋体" w:hAnsi="宋体" w:cs="Arial"/>
          <w:color w:val="000000"/>
          <w:sz w:val="24"/>
          <w:szCs w:val="24"/>
          <w:lang w:eastAsia="zh-CN"/>
        </w:rPr>
        <w:t>林经理：</w:t>
      </w:r>
      <w:r>
        <w:rPr>
          <w:rFonts w:hint="eastAsia" w:ascii="宋体" w:hAnsi="宋体" w:cs="Arial"/>
          <w:color w:val="FF0000"/>
          <w:sz w:val="24"/>
          <w:szCs w:val="24"/>
        </w:rPr>
        <w:t>（电话</w:t>
      </w:r>
      <w:r>
        <w:rPr>
          <w:rFonts w:hint="eastAsia" w:ascii="宋体" w:hAnsi="宋体" w:cs="Arial"/>
          <w:color w:val="FF0000"/>
          <w:sz w:val="24"/>
          <w:szCs w:val="24"/>
          <w:lang w:eastAsia="zh-CN"/>
        </w:rPr>
        <w:t>：</w:t>
      </w:r>
      <w:r>
        <w:rPr>
          <w:rFonts w:hint="eastAsia" w:ascii="宋体" w:hAnsi="宋体" w:cs="Arial"/>
          <w:color w:val="FF0000"/>
          <w:sz w:val="24"/>
          <w:szCs w:val="24"/>
          <w:lang w:val="en-US" w:eastAsia="zh-CN"/>
        </w:rPr>
        <w:t>13156900324</w:t>
      </w:r>
      <w:r>
        <w:rPr>
          <w:rFonts w:hint="eastAsia" w:ascii="宋体" w:hAnsi="宋体" w:cs="Arial"/>
          <w:color w:val="FF0000"/>
          <w:sz w:val="24"/>
          <w:szCs w:val="24"/>
        </w:rPr>
        <w:t>）</w:t>
      </w:r>
    </w:p>
    <w:p>
      <w:pPr>
        <w:adjustRightInd w:val="0"/>
        <w:snapToGrid w:val="0"/>
        <w:spacing w:beforeLines="50" w:line="288" w:lineRule="auto"/>
        <w:ind w:left="210" w:leftChars="100"/>
        <w:rPr>
          <w:rFonts w:hint="eastAsia" w:ascii="宋体" w:hAnsi="宋体" w:cs="Arial"/>
          <w:color w:val="FF0000"/>
          <w:sz w:val="24"/>
          <w:szCs w:val="24"/>
          <w:lang w:val="en-US" w:eastAsia="zh-CN"/>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7</w:t>
      </w:r>
      <w:r>
        <w:rPr>
          <w:rFonts w:ascii="宋体" w:hAnsi="宋体" w:cs="Arial"/>
          <w:color w:val="000000"/>
          <w:sz w:val="24"/>
          <w:szCs w:val="24"/>
        </w:rPr>
        <w:t xml:space="preserve"> </w:t>
      </w:r>
      <w:r>
        <w:rPr>
          <w:rFonts w:hint="eastAsia" w:ascii="宋体" w:hAnsi="宋体" w:cs="Arial"/>
          <w:sz w:val="24"/>
          <w:szCs w:val="24"/>
        </w:rPr>
        <w:t>开标时间：：</w:t>
      </w:r>
      <w:r>
        <w:rPr>
          <w:rFonts w:ascii="宋体" w:hAnsi="宋体" w:cs="Arial"/>
          <w:color w:val="FF0000"/>
          <w:sz w:val="24"/>
          <w:szCs w:val="24"/>
        </w:rPr>
        <w:t>20</w:t>
      </w:r>
      <w:r>
        <w:rPr>
          <w:rFonts w:hint="eastAsia" w:ascii="宋体" w:hAnsi="宋体" w:cs="Arial"/>
          <w:color w:val="FF0000"/>
          <w:sz w:val="24"/>
          <w:szCs w:val="24"/>
          <w:lang w:val="en-US" w:eastAsia="zh-CN"/>
        </w:rPr>
        <w:t>20</w:t>
      </w:r>
      <w:r>
        <w:rPr>
          <w:rFonts w:hint="eastAsia" w:ascii="宋体" w:hAnsi="宋体" w:cs="Arial"/>
          <w:color w:val="FF0000"/>
          <w:sz w:val="24"/>
          <w:szCs w:val="24"/>
        </w:rPr>
        <w:t>年</w:t>
      </w:r>
      <w:r>
        <w:rPr>
          <w:rFonts w:hint="eastAsia" w:ascii="宋体" w:hAnsi="宋体" w:cs="Arial"/>
          <w:color w:val="FF0000"/>
          <w:sz w:val="24"/>
          <w:szCs w:val="24"/>
          <w:lang w:val="en-US" w:eastAsia="zh-CN"/>
        </w:rPr>
        <w:t>12</w:t>
      </w:r>
      <w:r>
        <w:rPr>
          <w:rFonts w:hint="eastAsia" w:ascii="宋体" w:hAnsi="宋体" w:cs="Arial"/>
          <w:color w:val="FF0000"/>
          <w:sz w:val="24"/>
          <w:szCs w:val="24"/>
        </w:rPr>
        <w:t>月</w:t>
      </w:r>
      <w:r>
        <w:rPr>
          <w:rFonts w:hint="eastAsia" w:ascii="宋体" w:hAnsi="宋体" w:cs="Arial"/>
          <w:color w:val="FF0000"/>
          <w:sz w:val="24"/>
          <w:szCs w:val="24"/>
          <w:lang w:val="en-US" w:eastAsia="zh-CN"/>
        </w:rPr>
        <w:t>29</w:t>
      </w:r>
      <w:r>
        <w:rPr>
          <w:rFonts w:hint="eastAsia" w:ascii="宋体" w:hAnsi="宋体" w:cs="Arial"/>
          <w:color w:val="FF0000"/>
          <w:sz w:val="24"/>
          <w:szCs w:val="24"/>
        </w:rPr>
        <w:t>日14：</w:t>
      </w:r>
      <w:r>
        <w:rPr>
          <w:rFonts w:hint="eastAsia" w:ascii="宋体" w:hAnsi="宋体" w:cs="Arial"/>
          <w:color w:val="FF0000"/>
          <w:sz w:val="24"/>
          <w:szCs w:val="24"/>
          <w:lang w:val="en-US" w:eastAsia="zh-CN"/>
        </w:rPr>
        <w:t>30</w:t>
      </w:r>
    </w:p>
    <w:p>
      <w:pPr>
        <w:adjustRightInd w:val="0"/>
        <w:snapToGrid w:val="0"/>
        <w:spacing w:beforeLines="50" w:line="288" w:lineRule="auto"/>
        <w:ind w:left="210" w:leftChars="100"/>
        <w:rPr>
          <w:rFonts w:ascii="宋体" w:cs="Arial"/>
          <w:color w:val="000000"/>
          <w:sz w:val="24"/>
          <w:szCs w:val="24"/>
        </w:rPr>
      </w:pPr>
      <w:r>
        <w:rPr>
          <w:rFonts w:hint="eastAsia" w:ascii="宋体" w:hAnsi="宋体" w:cs="Arial"/>
          <w:color w:val="000000"/>
          <w:sz w:val="24"/>
          <w:szCs w:val="24"/>
        </w:rPr>
        <w:t>3</w:t>
      </w:r>
      <w:r>
        <w:rPr>
          <w:rFonts w:ascii="宋体" w:hAnsi="宋体" w:cs="Arial"/>
          <w:color w:val="000000"/>
          <w:sz w:val="24"/>
          <w:szCs w:val="24"/>
        </w:rPr>
        <w:t>.</w:t>
      </w:r>
      <w:r>
        <w:rPr>
          <w:rFonts w:hint="eastAsia" w:ascii="宋体" w:hAnsi="宋体" w:cs="Arial"/>
          <w:color w:val="000000"/>
          <w:sz w:val="24"/>
          <w:szCs w:val="24"/>
        </w:rPr>
        <w:t>8</w:t>
      </w:r>
      <w:r>
        <w:rPr>
          <w:rFonts w:ascii="宋体" w:hAnsi="宋体" w:cs="Arial"/>
          <w:color w:val="000000"/>
          <w:sz w:val="24"/>
          <w:szCs w:val="24"/>
        </w:rPr>
        <w:t xml:space="preserve"> </w:t>
      </w:r>
      <w:r>
        <w:rPr>
          <w:rFonts w:hint="eastAsia" w:ascii="宋体" w:hAnsi="宋体" w:cs="Arial"/>
          <w:color w:val="000000"/>
          <w:sz w:val="24"/>
          <w:szCs w:val="24"/>
        </w:rPr>
        <w:t>开标地点：</w:t>
      </w:r>
      <w:r>
        <w:rPr>
          <w:rFonts w:hint="eastAsia" w:ascii="宋体" w:hAnsi="宋体" w:cs="Arial"/>
          <w:sz w:val="24"/>
          <w:szCs w:val="24"/>
        </w:rPr>
        <w:t>烟台市开发区开封路</w:t>
      </w:r>
      <w:r>
        <w:rPr>
          <w:rFonts w:ascii="宋体" w:hAnsi="宋体" w:cs="Arial"/>
          <w:sz w:val="24"/>
          <w:szCs w:val="24"/>
        </w:rPr>
        <w:t>8</w:t>
      </w:r>
      <w:r>
        <w:rPr>
          <w:rFonts w:hint="eastAsia" w:ascii="宋体" w:hAnsi="宋体" w:cs="Arial"/>
          <w:sz w:val="24"/>
          <w:szCs w:val="24"/>
        </w:rPr>
        <w:t>号鑫广绿环再生资源股份有限公司</w:t>
      </w:r>
      <w:r>
        <w:rPr>
          <w:rFonts w:ascii="宋体" w:hAnsi="宋体" w:cs="Arial"/>
          <w:sz w:val="24"/>
          <w:szCs w:val="24"/>
        </w:rPr>
        <w:t xml:space="preserve"> </w:t>
      </w:r>
      <w:r>
        <w:rPr>
          <w:rFonts w:hint="eastAsia" w:ascii="宋体" w:hAnsi="宋体" w:cs="Arial"/>
          <w:sz w:val="24"/>
          <w:szCs w:val="24"/>
        </w:rPr>
        <w:t>一楼大会议室</w:t>
      </w:r>
      <w:r>
        <w:rPr>
          <w:rFonts w:hint="eastAsia" w:ascii="宋体" w:hAnsi="宋体" w:cs="Arial"/>
          <w:color w:val="000000"/>
          <w:sz w:val="24"/>
          <w:szCs w:val="24"/>
        </w:rPr>
        <w:t>。</w:t>
      </w:r>
    </w:p>
    <w:p>
      <w:pPr>
        <w:widowControl/>
        <w:shd w:val="clear" w:color="auto" w:fill="FFFFFF"/>
        <w:spacing w:before="156" w:line="228" w:lineRule="atLeast"/>
        <w:jc w:val="left"/>
        <w:rPr>
          <w:rFonts w:ascii="Calibri" w:hAnsi="Calibri" w:eastAsia="宋体" w:cs="宋体"/>
          <w:color w:val="000000"/>
          <w:kern w:val="0"/>
          <w:szCs w:val="21"/>
        </w:rPr>
      </w:pPr>
      <w:r>
        <w:rPr>
          <w:rFonts w:hint="eastAsia" w:ascii="宋体" w:hAnsi="宋体" w:eastAsia="宋体" w:cs="宋体"/>
          <w:b/>
          <w:bCs/>
          <w:color w:val="000000"/>
          <w:kern w:val="0"/>
          <w:sz w:val="32"/>
          <w:szCs w:val="32"/>
        </w:rPr>
        <w:t>二、投标须知</w:t>
      </w:r>
    </w:p>
    <w:p>
      <w:pPr>
        <w:widowControl/>
        <w:shd w:val="clear" w:color="auto" w:fill="FFFFFF"/>
        <w:spacing w:before="156" w:line="228" w:lineRule="atLeast"/>
        <w:rPr>
          <w:rFonts w:hint="eastAsia" w:ascii="宋体" w:hAnsi="宋体" w:eastAsia="宋体" w:cs="宋体"/>
          <w:b/>
          <w:bCs/>
          <w:color w:val="000000"/>
          <w:kern w:val="0"/>
          <w:sz w:val="24"/>
          <w:szCs w:val="24"/>
          <w:lang w:eastAsia="zh-CN"/>
        </w:rPr>
      </w:pPr>
      <w:r>
        <w:rPr>
          <w:rFonts w:hint="eastAsia" w:ascii="宋体" w:hAnsi="宋体" w:eastAsia="宋体" w:cs="宋体"/>
          <w:b/>
          <w:bCs/>
          <w:color w:val="000000"/>
          <w:kern w:val="0"/>
          <w:sz w:val="24"/>
          <w:szCs w:val="24"/>
        </w:rPr>
        <w:t>1、适用范围：</w:t>
      </w:r>
      <w:r>
        <w:rPr>
          <w:rFonts w:hint="eastAsia" w:ascii="宋体" w:hAnsi="宋体" w:eastAsia="宋体" w:cs="宋体"/>
          <w:b/>
          <w:bCs/>
          <w:color w:val="000000"/>
          <w:kern w:val="0"/>
          <w:sz w:val="24"/>
          <w:szCs w:val="24"/>
          <w:lang w:eastAsia="zh-CN"/>
        </w:rPr>
        <w:t>电缆</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2、名称定义：</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2.1招标人：指鑫广绿环再生资源股份有限公司。</w:t>
      </w:r>
    </w:p>
    <w:p>
      <w:pPr>
        <w:widowControl/>
        <w:shd w:val="clear" w:color="auto" w:fill="FFFFFF"/>
        <w:spacing w:before="156" w:line="228" w:lineRule="atLeast"/>
        <w:ind w:left="210"/>
        <w:rPr>
          <w:rFonts w:ascii="Calibri" w:hAnsi="Calibri" w:eastAsia="宋体" w:cs="宋体"/>
          <w:color w:val="000000"/>
          <w:kern w:val="0"/>
          <w:szCs w:val="21"/>
        </w:rPr>
      </w:pPr>
      <w:r>
        <w:rPr>
          <w:rFonts w:hint="eastAsia" w:ascii="宋体" w:hAnsi="宋体" w:eastAsia="宋体" w:cs="宋体"/>
          <w:color w:val="000000"/>
          <w:kern w:val="0"/>
          <w:sz w:val="24"/>
          <w:szCs w:val="24"/>
        </w:rPr>
        <w:t>2.2投标人：指提交满足所有条件，有资质参加投标的公司单位。</w:t>
      </w:r>
    </w:p>
    <w:p>
      <w:pPr>
        <w:widowControl/>
        <w:shd w:val="clear" w:color="auto" w:fill="FFFFFF"/>
        <w:spacing w:before="156" w:line="217" w:lineRule="atLeast"/>
        <w:ind w:left="210"/>
        <w:rPr>
          <w:rFonts w:ascii="Arial" w:hAnsi="Arial" w:eastAsia="宋体" w:cs="Arial"/>
          <w:color w:val="000000"/>
          <w:kern w:val="0"/>
          <w:sz w:val="20"/>
          <w:szCs w:val="20"/>
        </w:rPr>
      </w:pPr>
      <w:r>
        <w:rPr>
          <w:rFonts w:hint="eastAsia" w:ascii="宋体" w:hAnsi="宋体" w:eastAsia="宋体" w:cs="Arial"/>
          <w:color w:val="000000"/>
          <w:kern w:val="0"/>
          <w:sz w:val="24"/>
          <w:szCs w:val="24"/>
        </w:rPr>
        <w:t>2.3中标人：指获得此项目订单的公司单位。</w:t>
      </w:r>
    </w:p>
    <w:p>
      <w:pPr>
        <w:widowControl/>
        <w:shd w:val="clear" w:color="auto" w:fill="FFFFFF"/>
        <w:spacing w:before="156" w:line="228" w:lineRule="atLeast"/>
        <w:ind w:left="720" w:hanging="720"/>
        <w:rPr>
          <w:rFonts w:ascii="Calibri" w:hAnsi="Calibri" w:eastAsia="宋体" w:cs="宋体"/>
          <w:color w:val="000000"/>
          <w:kern w:val="0"/>
          <w:szCs w:val="21"/>
        </w:rPr>
      </w:pPr>
      <w:r>
        <w:rPr>
          <w:rFonts w:hint="eastAsia" w:ascii="宋体" w:hAnsi="宋体" w:eastAsia="宋体" w:cs="宋体"/>
          <w:b/>
          <w:bCs/>
          <w:color w:val="000000"/>
          <w:kern w:val="0"/>
          <w:sz w:val="24"/>
          <w:szCs w:val="24"/>
        </w:rPr>
        <w:t>3、 投标文件及组成：</w:t>
      </w:r>
    </w:p>
    <w:p>
      <w:pPr>
        <w:widowControl/>
        <w:shd w:val="clear" w:color="auto" w:fill="FFFFFF"/>
        <w:spacing w:before="156" w:line="228" w:lineRule="atLeast"/>
        <w:ind w:left="930" w:hanging="720"/>
        <w:rPr>
          <w:rFonts w:ascii="Calibri" w:hAnsi="Calibri" w:eastAsia="宋体" w:cs="宋体"/>
          <w:color w:val="000000"/>
          <w:kern w:val="0"/>
          <w:szCs w:val="21"/>
        </w:rPr>
      </w:pPr>
      <w:r>
        <w:rPr>
          <w:rFonts w:hint="eastAsia" w:ascii="宋体" w:hAnsi="宋体" w:eastAsia="宋体" w:cs="宋体"/>
          <w:color w:val="000000"/>
          <w:kern w:val="0"/>
          <w:sz w:val="24"/>
          <w:szCs w:val="24"/>
        </w:rPr>
        <w:t>3.1投标人本企业有关证明复印件，如：营业执照、资质证书、安全证书、其它信誉证书等。</w:t>
      </w:r>
    </w:p>
    <w:p>
      <w:pPr>
        <w:widowControl/>
        <w:shd w:val="clear" w:color="auto" w:fill="FFFFFF"/>
        <w:spacing w:before="156" w:line="228" w:lineRule="atLeast"/>
        <w:ind w:left="930" w:hanging="720"/>
        <w:rPr>
          <w:rFonts w:ascii="宋体" w:hAnsi="宋体" w:eastAsia="宋体" w:cs="宋体"/>
          <w:color w:val="000000"/>
          <w:kern w:val="0"/>
          <w:sz w:val="24"/>
          <w:szCs w:val="24"/>
        </w:rPr>
      </w:pPr>
      <w:r>
        <w:rPr>
          <w:rFonts w:hint="eastAsia" w:ascii="宋体" w:hAnsi="宋体" w:eastAsia="宋体" w:cs="宋体"/>
          <w:color w:val="000000"/>
          <w:kern w:val="0"/>
          <w:sz w:val="24"/>
          <w:szCs w:val="24"/>
        </w:rPr>
        <w:t>3.2开标一览表（见附件一）。</w:t>
      </w:r>
    </w:p>
    <w:p>
      <w:pPr>
        <w:adjustRightInd w:val="0"/>
        <w:snapToGrid w:val="0"/>
        <w:spacing w:beforeLines="50" w:line="288" w:lineRule="auto"/>
        <w:ind w:left="720" w:hanging="720"/>
        <w:rPr>
          <w:rFonts w:ascii="宋体" w:cs="Arial"/>
          <w:b/>
          <w:color w:val="000000"/>
          <w:sz w:val="24"/>
          <w:szCs w:val="24"/>
          <w:u w:val="single"/>
        </w:rPr>
      </w:pPr>
      <w:r>
        <w:rPr>
          <w:rFonts w:hint="eastAsia" w:ascii="宋体" w:hAnsi="宋体" w:cs="Arial"/>
          <w:b/>
          <w:color w:val="000000"/>
          <w:sz w:val="24"/>
          <w:szCs w:val="24"/>
          <w:u w:val="single"/>
        </w:rPr>
        <w:t>4、交货工期：</w:t>
      </w:r>
    </w:p>
    <w:p>
      <w:pPr>
        <w:adjustRightInd w:val="0"/>
        <w:snapToGrid w:val="0"/>
        <w:spacing w:beforeLines="50" w:line="288" w:lineRule="auto"/>
        <w:ind w:left="930" w:leftChars="100" w:hanging="720"/>
        <w:rPr>
          <w:rFonts w:ascii="宋体" w:hAnsi="宋体" w:cs="Arial"/>
          <w:color w:val="000000"/>
          <w:sz w:val="24"/>
          <w:szCs w:val="24"/>
        </w:rPr>
      </w:pPr>
      <w:r>
        <w:rPr>
          <w:rFonts w:hint="eastAsia" w:ascii="宋体" w:hAnsi="宋体" w:cs="Arial"/>
          <w:color w:val="000000"/>
          <w:sz w:val="24"/>
          <w:szCs w:val="24"/>
        </w:rPr>
        <w:t>4.1 本项目制作周期为签订合同次日起</w:t>
      </w:r>
      <w:r>
        <w:rPr>
          <w:rFonts w:hint="eastAsia" w:ascii="宋体" w:hAnsi="宋体" w:cs="Arial"/>
          <w:color w:val="000000"/>
          <w:sz w:val="24"/>
          <w:szCs w:val="24"/>
          <w:lang w:val="en-US" w:eastAsia="zh-CN"/>
        </w:rPr>
        <w:t>3</w:t>
      </w:r>
      <w:r>
        <w:rPr>
          <w:rFonts w:hint="eastAsia" w:ascii="宋体" w:hAnsi="宋体" w:cs="Arial"/>
          <w:color w:val="auto"/>
          <w:sz w:val="24"/>
          <w:szCs w:val="24"/>
        </w:rPr>
        <w:t>天。</w:t>
      </w:r>
    </w:p>
    <w:p>
      <w:pPr>
        <w:adjustRightInd w:val="0"/>
        <w:snapToGrid w:val="0"/>
        <w:spacing w:beforeLines="50" w:line="288" w:lineRule="auto"/>
        <w:ind w:left="630" w:leftChars="100" w:hanging="420" w:hangingChars="175"/>
        <w:rPr>
          <w:rFonts w:ascii="宋体" w:cs="Arial"/>
          <w:color w:val="FF0000"/>
          <w:sz w:val="24"/>
          <w:szCs w:val="24"/>
          <w:u w:val="single"/>
        </w:rPr>
      </w:pPr>
      <w:r>
        <w:rPr>
          <w:rFonts w:hint="eastAsia" w:ascii="宋体" w:hAnsi="宋体" w:cs="Arial"/>
          <w:color w:val="000000"/>
          <w:sz w:val="24"/>
          <w:szCs w:val="24"/>
        </w:rPr>
        <w:t>4.2中标人须在与业主签订制作合同后迅速安排制作，以保证该项目保质保量按时完成，逾期造成招标人的相应损失需由中标人承担。</w:t>
      </w: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rPr>
        <w:t>5、投标文件：</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5.1投标文件一式1份。</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5.2投标文件将严格保密，投标建议书及对标书全部条款认可的确认信应装在密封的信封内提交，此信应该打印或者钢笔书写。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5.3信封上应该注明：项目名称、投标人公司全称、地址、联系人姓名和联系方式。招标人不接受口头，电话或者通过传真投标。</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5.4投标书及报价表须加盖单位公章和法人章，招标人将只接收此招标书中所称实体的投标资料。</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5.5投标文件的任何修改和擦除须由投标人签字并记录改动日期。</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5.6当投标人提交投标文件时，即表明:投标人已阅读并理解了招标文件，投标报价是根据标书要求制定。投标人如在招标文件中发现任何错误、内容不一致或引起歧义的地方，应立即以书面形式与招标人联系。</w:t>
      </w:r>
    </w:p>
    <w:p>
      <w:pPr>
        <w:widowControl/>
        <w:shd w:val="clear" w:color="auto" w:fill="FFFFFF"/>
        <w:spacing w:before="156" w:line="228" w:lineRule="atLeast"/>
        <w:ind w:left="360"/>
        <w:rPr>
          <w:rFonts w:ascii="Calibri" w:hAnsi="Calibri" w:eastAsia="宋体" w:cs="宋体"/>
          <w:color w:val="000000"/>
          <w:kern w:val="0"/>
          <w:szCs w:val="21"/>
        </w:rPr>
      </w:pPr>
      <w:r>
        <w:rPr>
          <w:rFonts w:hint="eastAsia" w:ascii="宋体" w:hAnsi="宋体" w:eastAsia="宋体" w:cs="宋体"/>
          <w:color w:val="000000"/>
          <w:kern w:val="0"/>
          <w:sz w:val="24"/>
          <w:szCs w:val="24"/>
        </w:rPr>
        <w:t>5.7招标人可以更改要求或拒绝所有投标。</w:t>
      </w:r>
    </w:p>
    <w:p>
      <w:pPr>
        <w:widowControl/>
        <w:shd w:val="clear" w:color="auto" w:fill="FFFFFF"/>
        <w:spacing w:before="156" w:line="228" w:lineRule="atLeast"/>
        <w:ind w:left="149"/>
        <w:rPr>
          <w:rFonts w:ascii="Calibri" w:hAnsi="Calibri" w:eastAsia="宋体" w:cs="宋体"/>
          <w:color w:val="000000"/>
          <w:kern w:val="0"/>
          <w:szCs w:val="21"/>
        </w:rPr>
      </w:pPr>
      <w:r>
        <w:rPr>
          <w:rFonts w:hint="eastAsia" w:ascii="宋体" w:hAnsi="宋体" w:eastAsia="宋体" w:cs="宋体"/>
          <w:b/>
          <w:bCs/>
          <w:color w:val="000000"/>
          <w:kern w:val="0"/>
          <w:sz w:val="24"/>
          <w:szCs w:val="24"/>
        </w:rPr>
        <w:t>6、报价要求：</w:t>
      </w:r>
    </w:p>
    <w:p>
      <w:pPr>
        <w:widowControl/>
        <w:shd w:val="clear" w:color="auto" w:fill="FFFFFF"/>
        <w:spacing w:before="156" w:line="228" w:lineRule="atLeast"/>
        <w:ind w:left="359"/>
        <w:rPr>
          <w:rFonts w:ascii="Calibri" w:hAnsi="Calibri" w:eastAsia="宋体" w:cs="宋体"/>
          <w:color w:val="000000"/>
          <w:kern w:val="0"/>
          <w:szCs w:val="21"/>
        </w:rPr>
      </w:pPr>
      <w:r>
        <w:rPr>
          <w:rFonts w:hint="eastAsia" w:ascii="宋体" w:hAnsi="宋体" w:eastAsia="宋体" w:cs="宋体"/>
          <w:color w:val="000000"/>
          <w:kern w:val="0"/>
          <w:sz w:val="24"/>
          <w:szCs w:val="24"/>
        </w:rPr>
        <w:t>6.1投标人报价应包括本招标文件所确定的招标范围和内容，且都应满足国家及地方的法律法规、规范标准和招标人要求。</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6.2投标人应根据招标人所需的规格以及执行合同条款所必须发生的费用，对项目进行报价。</w:t>
      </w:r>
    </w:p>
    <w:p>
      <w:pPr>
        <w:widowControl/>
        <w:shd w:val="clear" w:color="auto" w:fill="FFFFFF"/>
        <w:spacing w:before="156" w:line="228" w:lineRule="atLeast"/>
        <w:ind w:left="420"/>
        <w:rPr>
          <w:rFonts w:ascii="Calibri" w:hAnsi="Calibri" w:eastAsia="宋体" w:cs="宋体"/>
          <w:color w:val="000000"/>
          <w:kern w:val="0"/>
          <w:szCs w:val="21"/>
        </w:rPr>
      </w:pPr>
      <w:r>
        <w:rPr>
          <w:rFonts w:hint="eastAsia" w:ascii="宋体" w:hAnsi="宋体" w:eastAsia="宋体" w:cs="宋体"/>
          <w:color w:val="000000"/>
          <w:kern w:val="0"/>
          <w:sz w:val="24"/>
          <w:szCs w:val="24"/>
        </w:rPr>
        <w:t>6.3投标人应对报价的完整性承担全面责任，投标人须充分考虑报价中包括材料费、运杂费、装卸费、利润、税金（包括3%或者13%的增值税）等全部相关费用（需附计算书）。合同签订后招标人将不接受承包商以任何理由提出的费用追加或增补要求。</w:t>
      </w:r>
    </w:p>
    <w:p>
      <w:pPr>
        <w:widowControl/>
        <w:shd w:val="clear" w:color="auto" w:fill="FFFFFF"/>
        <w:spacing w:before="156" w:line="228" w:lineRule="atLeast"/>
        <w:ind w:left="359" w:firstLine="120"/>
        <w:rPr>
          <w:rFonts w:ascii="Calibri" w:hAnsi="Calibri" w:eastAsia="宋体" w:cs="宋体"/>
          <w:color w:val="000000"/>
          <w:kern w:val="0"/>
          <w:szCs w:val="21"/>
        </w:rPr>
      </w:pPr>
      <w:r>
        <w:rPr>
          <w:rFonts w:hint="eastAsia" w:ascii="宋体" w:hAnsi="宋体" w:eastAsia="宋体" w:cs="宋体"/>
          <w:color w:val="000000"/>
          <w:kern w:val="0"/>
          <w:sz w:val="24"/>
          <w:szCs w:val="24"/>
        </w:rPr>
        <w:t>6.4投标报价以人民币为单位，并且书写有文字和数字，如果二者数值上不符，以价低内容为准。</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lang w:val="en-US" w:eastAsia="zh-CN"/>
        </w:rPr>
        <w:t>7</w:t>
      </w:r>
      <w:r>
        <w:rPr>
          <w:rFonts w:hint="eastAsia" w:ascii="宋体" w:hAnsi="宋体" w:eastAsia="宋体" w:cs="宋体"/>
          <w:b/>
          <w:bCs/>
          <w:color w:val="000000"/>
          <w:kern w:val="0"/>
          <w:sz w:val="24"/>
          <w:szCs w:val="24"/>
        </w:rPr>
        <w:t>、验收要求</w:t>
      </w:r>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color w:val="000000"/>
          <w:kern w:val="0"/>
          <w:sz w:val="24"/>
          <w:szCs w:val="24"/>
        </w:rPr>
        <w:t>满足现场安装及使用要求。</w:t>
      </w:r>
    </w:p>
    <w:p>
      <w:pPr>
        <w:spacing w:line="360" w:lineRule="auto"/>
        <w:rPr>
          <w:rFonts w:hint="eastAsia" w:ascii="Calibri" w:hAnsi="Calibri" w:cs="宋体" w:eastAsiaTheme="minorEastAsia"/>
          <w:color w:val="FF0000"/>
          <w:kern w:val="0"/>
          <w:szCs w:val="21"/>
          <w:lang w:eastAsia="zh-CN"/>
        </w:rPr>
      </w:pPr>
      <w:r>
        <w:rPr>
          <w:rFonts w:hint="eastAsia" w:ascii="宋体" w:hAnsi="宋体" w:eastAsia="宋体" w:cs="宋体"/>
          <w:b/>
          <w:bCs/>
          <w:color w:val="000000"/>
          <w:kern w:val="0"/>
          <w:sz w:val="24"/>
          <w:szCs w:val="24"/>
          <w:lang w:val="en-US" w:eastAsia="zh-CN"/>
        </w:rPr>
        <w:t>8</w:t>
      </w:r>
      <w:r>
        <w:rPr>
          <w:rFonts w:hint="eastAsia" w:ascii="宋体" w:hAnsi="宋体" w:eastAsia="宋体" w:cs="宋体"/>
          <w:b/>
          <w:bCs/>
          <w:color w:val="000000"/>
          <w:kern w:val="0"/>
          <w:sz w:val="24"/>
          <w:szCs w:val="24"/>
        </w:rPr>
        <w:t>、付款方式</w:t>
      </w:r>
      <w:r>
        <w:rPr>
          <w:rFonts w:hint="eastAsia" w:ascii="宋体" w:hAnsi="宋体" w:eastAsia="宋体" w:cs="宋体"/>
          <w:color w:val="000000"/>
          <w:kern w:val="0"/>
          <w:sz w:val="24"/>
          <w:szCs w:val="24"/>
        </w:rPr>
        <w:t>：</w:t>
      </w:r>
      <w:r>
        <w:rPr>
          <w:rFonts w:hint="eastAsia" w:ascii="宋体" w:hAnsi="宋体" w:eastAsia="宋体" w:cs="宋体"/>
          <w:color w:val="auto"/>
          <w:kern w:val="0"/>
          <w:sz w:val="24"/>
          <w:szCs w:val="24"/>
        </w:rPr>
        <w:t>签订合同支付50%，验收合格后支付</w:t>
      </w:r>
      <w:r>
        <w:rPr>
          <w:rFonts w:hint="eastAsia" w:ascii="宋体" w:hAnsi="宋体" w:eastAsia="宋体" w:cs="宋体"/>
          <w:color w:val="auto"/>
          <w:kern w:val="0"/>
          <w:sz w:val="24"/>
          <w:szCs w:val="24"/>
          <w:lang w:val="en-US" w:eastAsia="zh-CN"/>
        </w:rPr>
        <w:t>5</w:t>
      </w:r>
      <w:r>
        <w:rPr>
          <w:rFonts w:hint="eastAsia" w:ascii="宋体" w:hAnsi="宋体" w:eastAsia="宋体" w:cs="宋体"/>
          <w:color w:val="auto"/>
          <w:kern w:val="0"/>
          <w:sz w:val="24"/>
          <w:szCs w:val="24"/>
        </w:rPr>
        <w:t>0%。</w:t>
      </w:r>
      <w:r>
        <w:rPr>
          <w:rFonts w:hint="eastAsia" w:ascii="宋体" w:hAnsi="宋体" w:eastAsia="宋体" w:cs="宋体"/>
          <w:color w:val="auto"/>
          <w:kern w:val="0"/>
          <w:sz w:val="24"/>
          <w:szCs w:val="24"/>
          <w:lang w:eastAsia="zh-CN"/>
        </w:rPr>
        <w:t>（</w:t>
      </w:r>
      <w:r>
        <w:rPr>
          <w:rFonts w:hint="eastAsia"/>
          <w:sz w:val="24"/>
        </w:rPr>
        <w:t>如不能通过验收，甲方有权退货，乙方应退还甲方货款，并赔偿甲方损失</w:t>
      </w:r>
      <w:r>
        <w:rPr>
          <w:rFonts w:hint="eastAsia"/>
          <w:sz w:val="24"/>
          <w:lang w:eastAsia="zh-CN"/>
        </w:rPr>
        <w:t>。）</w:t>
      </w:r>
      <w:bookmarkStart w:id="0" w:name="_GoBack"/>
      <w:bookmarkEnd w:id="0"/>
    </w:p>
    <w:p>
      <w:pPr>
        <w:widowControl/>
        <w:shd w:val="clear" w:color="auto" w:fill="FFFFFF"/>
        <w:spacing w:before="50" w:line="228" w:lineRule="atLeast"/>
        <w:rPr>
          <w:rFonts w:ascii="Calibri" w:hAnsi="Calibri" w:eastAsia="宋体" w:cs="宋体"/>
          <w:color w:val="000000"/>
          <w:kern w:val="0"/>
          <w:szCs w:val="21"/>
        </w:rPr>
      </w:pPr>
      <w:r>
        <w:rPr>
          <w:rFonts w:hint="eastAsia" w:ascii="宋体" w:hAnsi="宋体" w:eastAsia="宋体" w:cs="宋体"/>
          <w:b/>
          <w:bCs/>
          <w:color w:val="000000"/>
          <w:kern w:val="0"/>
          <w:sz w:val="24"/>
          <w:szCs w:val="24"/>
          <w:lang w:val="en-US" w:eastAsia="zh-CN"/>
        </w:rPr>
        <w:t>9</w:t>
      </w:r>
      <w:r>
        <w:rPr>
          <w:rFonts w:hint="eastAsia" w:ascii="宋体" w:hAnsi="宋体" w:eastAsia="宋体" w:cs="宋体"/>
          <w:b/>
          <w:bCs/>
          <w:color w:val="000000"/>
          <w:kern w:val="0"/>
          <w:sz w:val="24"/>
          <w:szCs w:val="24"/>
        </w:rPr>
        <w:t>、合同签订</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.1中标单位应在接到邀请人通知（电话、邮件、书面等任一形式）后的5天内与招标人签订书面合同。</w:t>
      </w:r>
    </w:p>
    <w:p>
      <w:pPr>
        <w:widowControl/>
        <w:shd w:val="clear" w:color="auto" w:fill="FFFFFF"/>
        <w:spacing w:before="50" w:line="228" w:lineRule="atLeast"/>
        <w:ind w:firstLine="210"/>
        <w:rPr>
          <w:rFonts w:ascii="Calibri" w:hAnsi="Calibri" w:eastAsia="宋体" w:cs="宋体"/>
          <w:color w:val="000000"/>
          <w:kern w:val="0"/>
          <w:szCs w:val="21"/>
        </w:rPr>
      </w:pPr>
      <w:r>
        <w:rPr>
          <w:rFonts w:hint="eastAsia" w:ascii="宋体" w:hAnsi="宋体" w:eastAsia="宋体" w:cs="宋体"/>
          <w:color w:val="000000"/>
          <w:kern w:val="0"/>
          <w:sz w:val="24"/>
          <w:szCs w:val="24"/>
          <w:lang w:val="en-US" w:eastAsia="zh-CN"/>
        </w:rPr>
        <w:t>9</w:t>
      </w:r>
      <w:r>
        <w:rPr>
          <w:rFonts w:hint="eastAsia" w:ascii="宋体" w:hAnsi="宋体" w:eastAsia="宋体" w:cs="宋体"/>
          <w:color w:val="000000"/>
          <w:kern w:val="0"/>
          <w:sz w:val="24"/>
          <w:szCs w:val="24"/>
        </w:rPr>
        <w:t>.2合同的主要条款原则上包含本招标文件的条件及相关要求，但合同的非主要条款5天内达不成一致的，作废标处理。主要条款的解释按照《合同法》和招标文件内容的解释为准。</w:t>
      </w:r>
    </w:p>
    <w:p>
      <w:pPr>
        <w:widowControl/>
        <w:shd w:val="clear" w:color="auto" w:fill="FFFFFF"/>
        <w:spacing w:before="156" w:line="228" w:lineRule="atLeast"/>
        <w:rPr>
          <w:rFonts w:ascii="Calibri" w:hAnsi="Calibri" w:eastAsia="宋体" w:cs="宋体"/>
          <w:color w:val="000000"/>
          <w:kern w:val="0"/>
          <w:szCs w:val="21"/>
        </w:rPr>
      </w:pPr>
    </w:p>
    <w:p>
      <w:pPr>
        <w:widowControl/>
        <w:shd w:val="clear" w:color="auto" w:fill="FFFFFF"/>
        <w:spacing w:before="156" w:line="228" w:lineRule="atLeast"/>
        <w:rPr>
          <w:rFonts w:ascii="Calibri" w:hAnsi="Calibri" w:eastAsia="宋体" w:cs="宋体"/>
          <w:color w:val="000000"/>
          <w:kern w:val="0"/>
          <w:szCs w:val="21"/>
        </w:rPr>
      </w:pPr>
      <w:r>
        <w:rPr>
          <w:rFonts w:hint="eastAsia" w:ascii="宋体" w:hAnsi="宋体" w:eastAsia="宋体" w:cs="宋体"/>
          <w:color w:val="000000"/>
          <w:kern w:val="0"/>
          <w:sz w:val="20"/>
          <w:szCs w:val="20"/>
        </w:rPr>
        <w:t>附件一：</w:t>
      </w:r>
    </w:p>
    <w:p>
      <w:pPr>
        <w:widowControl/>
        <w:shd w:val="clear" w:color="auto" w:fill="FFFFFF"/>
        <w:spacing w:after="120" w:line="362" w:lineRule="atLeast"/>
        <w:jc w:val="center"/>
        <w:rPr>
          <w:rFonts w:hint="eastAsia" w:ascii="宋体" w:hAnsi="宋体" w:eastAsia="宋体" w:cs="宋体"/>
          <w:b/>
          <w:bCs/>
          <w:color w:val="000000"/>
          <w:kern w:val="0"/>
          <w:sz w:val="32"/>
          <w:szCs w:val="32"/>
        </w:rPr>
      </w:pPr>
      <w:r>
        <w:rPr>
          <w:rFonts w:hint="eastAsia" w:ascii="宋体" w:hAnsi="宋体" w:eastAsia="宋体" w:cs="宋体"/>
          <w:b/>
          <w:bCs/>
          <w:color w:val="000000"/>
          <w:kern w:val="0"/>
          <w:sz w:val="32"/>
          <w:szCs w:val="32"/>
        </w:rPr>
        <w:t>开标一览表</w:t>
      </w:r>
    </w:p>
    <w:p>
      <w:pPr>
        <w:adjustRightInd w:val="0"/>
        <w:snapToGrid w:val="0"/>
        <w:spacing w:beforeLines="50" w:line="288" w:lineRule="auto"/>
        <w:rPr>
          <w:rFonts w:hint="eastAsia" w:ascii="宋体" w:hAnsi="宋体" w:eastAsia="宋体" w:cs="宋体"/>
          <w:b/>
          <w:bCs/>
          <w:color w:val="000000"/>
          <w:kern w:val="0"/>
          <w:sz w:val="32"/>
          <w:szCs w:val="32"/>
          <w:lang w:eastAsia="zh-CN"/>
        </w:rPr>
      </w:pPr>
      <w:r>
        <w:rPr>
          <w:rFonts w:hint="eastAsia" w:ascii="宋体" w:hAnsi="宋体" w:eastAsia="宋体" w:cs="宋体"/>
          <w:b/>
          <w:bCs/>
          <w:color w:val="000000"/>
          <w:kern w:val="0"/>
          <w:sz w:val="24"/>
          <w:szCs w:val="24"/>
        </w:rPr>
        <w:t>项目名称：</w:t>
      </w:r>
      <w:r>
        <w:rPr>
          <w:rFonts w:hint="eastAsia" w:ascii="宋体" w:hAnsi="宋体" w:eastAsia="宋体" w:cs="宋体"/>
          <w:b/>
          <w:bCs/>
          <w:color w:val="000000"/>
          <w:kern w:val="0"/>
          <w:sz w:val="24"/>
          <w:szCs w:val="24"/>
          <w:lang w:eastAsia="zh-CN"/>
        </w:rPr>
        <w:t>电缆</w:t>
      </w:r>
    </w:p>
    <w:tbl>
      <w:tblPr>
        <w:tblStyle w:val="5"/>
        <w:tblpPr w:leftFromText="180" w:rightFromText="180" w:vertAnchor="text" w:horzAnchor="page" w:tblpX="1540" w:tblpY="373"/>
        <w:tblOverlap w:val="never"/>
        <w:tblW w:w="12675" w:type="dxa"/>
        <w:tblInd w:w="0" w:type="dxa"/>
        <w:shd w:val="clear" w:color="auto" w:fill="FFFFFF"/>
        <w:tblLayout w:type="autofit"/>
        <w:tblCellMar>
          <w:top w:w="0" w:type="dxa"/>
          <w:left w:w="0" w:type="dxa"/>
          <w:bottom w:w="0" w:type="dxa"/>
          <w:right w:w="0" w:type="dxa"/>
        </w:tblCellMar>
      </w:tblPr>
      <w:tblGrid>
        <w:gridCol w:w="1966"/>
        <w:gridCol w:w="1785"/>
        <w:gridCol w:w="960"/>
        <w:gridCol w:w="990"/>
        <w:gridCol w:w="1695"/>
        <w:gridCol w:w="2324"/>
        <w:gridCol w:w="2955"/>
      </w:tblGrid>
      <w:tr>
        <w:tblPrEx>
          <w:shd w:val="clear" w:color="auto" w:fill="FFFFFF"/>
          <w:tblCellMar>
            <w:top w:w="0" w:type="dxa"/>
            <w:left w:w="0" w:type="dxa"/>
            <w:bottom w:w="0" w:type="dxa"/>
            <w:right w:w="0" w:type="dxa"/>
          </w:tblCellMar>
        </w:tblPrEx>
        <w:trPr>
          <w:gridAfter w:val="1"/>
          <w:wAfter w:w="2955" w:type="dxa"/>
        </w:trPr>
        <w:tc>
          <w:tcPr>
            <w:tcW w:w="196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投标单位名称</w:t>
            </w:r>
          </w:p>
        </w:tc>
        <w:tc>
          <w:tcPr>
            <w:tcW w:w="7754" w:type="dxa"/>
            <w:gridSpan w:val="5"/>
            <w:tcBorders>
              <w:top w:val="single" w:color="auto" w:sz="8" w:space="0"/>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p>
        </w:tc>
      </w:tr>
      <w:tr>
        <w:tblPrEx>
          <w:tblCellMar>
            <w:top w:w="0" w:type="dxa"/>
            <w:left w:w="0" w:type="dxa"/>
            <w:bottom w:w="0" w:type="dxa"/>
            <w:right w:w="0" w:type="dxa"/>
          </w:tblCellMar>
        </w:tblPrEx>
        <w:trPr>
          <w:gridAfter w:val="1"/>
          <w:wAfter w:w="2955" w:type="dxa"/>
        </w:trPr>
        <w:tc>
          <w:tcPr>
            <w:tcW w:w="19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质量标准</w:t>
            </w:r>
          </w:p>
        </w:tc>
        <w:tc>
          <w:tcPr>
            <w:tcW w:w="7754"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Calibri" w:hAnsi="Calibri" w:eastAsia="微软雅黑" w:cs="宋体"/>
                <w:color w:val="000000"/>
                <w:kern w:val="0"/>
                <w:szCs w:val="21"/>
              </w:rPr>
              <w:t>GB/T12706.1</w:t>
            </w:r>
          </w:p>
        </w:tc>
      </w:tr>
      <w:tr>
        <w:tblPrEx>
          <w:tblCellMar>
            <w:top w:w="0" w:type="dxa"/>
            <w:left w:w="0" w:type="dxa"/>
            <w:bottom w:w="0" w:type="dxa"/>
            <w:right w:w="0" w:type="dxa"/>
          </w:tblCellMar>
        </w:tblPrEx>
        <w:trPr>
          <w:gridAfter w:val="1"/>
          <w:wAfter w:w="2955" w:type="dxa"/>
          <w:trHeight w:val="471" w:hRule="atLeast"/>
        </w:trPr>
        <w:tc>
          <w:tcPr>
            <w:tcW w:w="19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总报价</w:t>
            </w:r>
          </w:p>
        </w:tc>
        <w:tc>
          <w:tcPr>
            <w:tcW w:w="7754"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right"/>
              <w:rPr>
                <w:rFonts w:ascii="Calibri" w:hAnsi="Calibri" w:eastAsia="微软雅黑" w:cs="宋体"/>
                <w:color w:val="000000"/>
                <w:kern w:val="0"/>
                <w:szCs w:val="21"/>
              </w:rPr>
            </w:pPr>
            <w:r>
              <w:rPr>
                <w:rFonts w:hint="eastAsia" w:ascii="宋体" w:hAnsi="宋体" w:eastAsia="宋体" w:cs="宋体"/>
                <w:color w:val="000000"/>
                <w:kern w:val="0"/>
                <w:sz w:val="20"/>
                <w:szCs w:val="20"/>
              </w:rPr>
              <w:t>万元（人民币）</w:t>
            </w:r>
          </w:p>
        </w:tc>
      </w:tr>
      <w:tr>
        <w:tblPrEx>
          <w:tblCellMar>
            <w:top w:w="0" w:type="dxa"/>
            <w:left w:w="0" w:type="dxa"/>
            <w:bottom w:w="0" w:type="dxa"/>
            <w:right w:w="0" w:type="dxa"/>
          </w:tblCellMar>
        </w:tblPrEx>
        <w:tc>
          <w:tcPr>
            <w:tcW w:w="19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Cs w:val="21"/>
              </w:rPr>
            </w:pPr>
            <w:r>
              <w:rPr>
                <w:rFonts w:hint="eastAsia" w:ascii="宋体" w:hAnsi="宋体" w:eastAsia="宋体" w:cs="宋体"/>
                <w:color w:val="000000"/>
                <w:kern w:val="0"/>
                <w:sz w:val="20"/>
                <w:szCs w:val="20"/>
              </w:rPr>
              <w:t>品名</w:t>
            </w:r>
          </w:p>
        </w:tc>
        <w:tc>
          <w:tcPr>
            <w:tcW w:w="17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规格</w:t>
            </w:r>
          </w:p>
        </w:tc>
        <w:tc>
          <w:tcPr>
            <w:tcW w:w="9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 w:val="21"/>
                <w:szCs w:val="21"/>
                <w:lang w:val="en-US" w:eastAsia="zh-CN" w:bidi="ar-SA"/>
              </w:rPr>
            </w:pPr>
            <w:r>
              <w:rPr>
                <w:rFonts w:hint="eastAsia" w:ascii="宋体" w:hAnsi="宋体" w:eastAsia="宋体" w:cs="宋体"/>
                <w:color w:val="000000"/>
                <w:kern w:val="0"/>
                <w:sz w:val="20"/>
                <w:szCs w:val="20"/>
              </w:rPr>
              <w:t>单位</w:t>
            </w:r>
          </w:p>
        </w:tc>
        <w:tc>
          <w:tcPr>
            <w:tcW w:w="9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 w:val="21"/>
                <w:szCs w:val="21"/>
                <w:lang w:val="en-US" w:eastAsia="zh-CN" w:bidi="ar-SA"/>
              </w:rPr>
            </w:pPr>
            <w:r>
              <w:rPr>
                <w:rFonts w:hint="eastAsia" w:ascii="宋体" w:hAnsi="宋体" w:eastAsia="宋体" w:cs="宋体"/>
                <w:color w:val="000000"/>
                <w:kern w:val="0"/>
                <w:sz w:val="20"/>
                <w:szCs w:val="20"/>
              </w:rPr>
              <w:t>总数量</w:t>
            </w:r>
          </w:p>
        </w:tc>
        <w:tc>
          <w:tcPr>
            <w:tcW w:w="1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hint="eastAsia" w:ascii="Calibri" w:hAnsi="Calibri" w:eastAsia="宋体" w:cs="宋体"/>
                <w:color w:val="000000"/>
                <w:kern w:val="0"/>
                <w:sz w:val="21"/>
                <w:szCs w:val="21"/>
                <w:lang w:val="en-US" w:eastAsia="zh-CN" w:bidi="ar-SA"/>
              </w:rPr>
            </w:pPr>
            <w:r>
              <w:rPr>
                <w:rFonts w:hint="eastAsia" w:ascii="宋体" w:hAnsi="宋体" w:eastAsia="宋体" w:cs="宋体"/>
                <w:color w:val="000000"/>
                <w:kern w:val="0"/>
                <w:sz w:val="20"/>
                <w:szCs w:val="20"/>
              </w:rPr>
              <w:t>单</w:t>
            </w:r>
            <w:r>
              <w:rPr>
                <w:rFonts w:hint="eastAsia" w:ascii="宋体" w:hAnsi="宋体" w:eastAsia="宋体" w:cs="宋体"/>
                <w:color w:val="000000"/>
                <w:kern w:val="0"/>
                <w:sz w:val="20"/>
                <w:szCs w:val="20"/>
                <w:lang w:eastAsia="zh-CN"/>
              </w:rPr>
              <w:t>价</w:t>
            </w: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 w:val="21"/>
                <w:szCs w:val="21"/>
                <w:lang w:val="en-US" w:eastAsia="zh-CN" w:bidi="ar-SA"/>
              </w:rPr>
            </w:pPr>
            <w:r>
              <w:rPr>
                <w:rFonts w:hint="eastAsia" w:ascii="Calibri" w:hAnsi="Calibri" w:eastAsia="微软雅黑" w:cs="宋体"/>
                <w:color w:val="000000"/>
                <w:kern w:val="0"/>
                <w:sz w:val="21"/>
                <w:szCs w:val="21"/>
                <w:lang w:val="en-US" w:eastAsia="zh-CN" w:bidi="ar-SA"/>
              </w:rPr>
              <w:t>总额</w:t>
            </w:r>
          </w:p>
        </w:tc>
        <w:tc>
          <w:tcPr>
            <w:tcW w:w="295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jc w:val="center"/>
              <w:rPr>
                <w:rFonts w:ascii="Calibri" w:hAnsi="Calibri" w:eastAsia="微软雅黑" w:cs="宋体"/>
                <w:color w:val="000000"/>
                <w:kern w:val="0"/>
                <w:sz w:val="21"/>
                <w:szCs w:val="21"/>
                <w:lang w:val="en-US" w:eastAsia="zh-CN" w:bidi="ar-SA"/>
              </w:rPr>
            </w:pPr>
            <w:r>
              <w:rPr>
                <w:rFonts w:hint="eastAsia" w:ascii="宋体" w:hAnsi="宋体" w:eastAsia="宋体" w:cs="宋体"/>
                <w:color w:val="000000"/>
                <w:kern w:val="0"/>
                <w:sz w:val="20"/>
                <w:szCs w:val="20"/>
              </w:rPr>
              <w:t>备注</w:t>
            </w:r>
          </w:p>
        </w:tc>
      </w:tr>
      <w:tr>
        <w:tblPrEx>
          <w:tblCellMar>
            <w:top w:w="0" w:type="dxa"/>
            <w:left w:w="0" w:type="dxa"/>
            <w:bottom w:w="0" w:type="dxa"/>
            <w:right w:w="0" w:type="dxa"/>
          </w:tblCellMar>
        </w:tblPrEx>
        <w:trPr>
          <w:gridAfter w:val="1"/>
          <w:wAfter w:w="2955" w:type="dxa"/>
          <w:trHeight w:val="459" w:hRule="atLeast"/>
        </w:trPr>
        <w:tc>
          <w:tcPr>
            <w:tcW w:w="19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left"/>
              <w:textAlignment w:val="center"/>
              <w:rPr>
                <w:rFonts w:hint="default" w:ascii="Calibri" w:hAnsi="Calibri" w:eastAsia="微软雅黑" w:cs="宋体"/>
                <w:color w:val="000000"/>
                <w:kern w:val="0"/>
                <w:szCs w:val="21"/>
                <w:lang w:val="en-US" w:eastAsia="zh-CN"/>
              </w:rPr>
            </w:pPr>
            <w:r>
              <w:rPr>
                <w:rFonts w:hint="eastAsia" w:ascii="宋体" w:hAnsi="宋体" w:eastAsia="宋体" w:cs="宋体"/>
                <w:i w:val="0"/>
                <w:color w:val="000000"/>
                <w:kern w:val="0"/>
                <w:sz w:val="24"/>
                <w:szCs w:val="24"/>
                <w:u w:val="none"/>
                <w:lang w:val="en-US" w:eastAsia="zh-CN" w:bidi="ar"/>
              </w:rPr>
              <w:t>YJV-0.6/KV电缆</w:t>
            </w:r>
          </w:p>
        </w:tc>
        <w:tc>
          <w:tcPr>
            <w:tcW w:w="17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Cs w:val="21"/>
              </w:rPr>
            </w:pPr>
            <w:r>
              <w:rPr>
                <w:rFonts w:hint="eastAsia" w:ascii="Calibri" w:hAnsi="Calibri" w:eastAsia="微软雅黑" w:cs="宋体"/>
                <w:color w:val="000000"/>
                <w:kern w:val="0"/>
                <w:szCs w:val="21"/>
              </w:rPr>
              <w:t>3*95+2*50</w:t>
            </w:r>
          </w:p>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eastAsia="zh-CN"/>
              </w:rPr>
              <w:t>国标</w:t>
            </w:r>
          </w:p>
        </w:tc>
        <w:tc>
          <w:tcPr>
            <w:tcW w:w="9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 w:val="21"/>
                <w:szCs w:val="21"/>
                <w:lang w:val="en-US" w:eastAsia="zh-CN" w:bidi="ar-SA"/>
              </w:rPr>
            </w:pPr>
            <w:r>
              <w:rPr>
                <w:rFonts w:hint="eastAsia" w:ascii="Calibri" w:hAnsi="Calibri" w:eastAsia="微软雅黑" w:cs="宋体"/>
                <w:color w:val="000000"/>
                <w:kern w:val="0"/>
                <w:szCs w:val="21"/>
                <w:lang w:val="en-US" w:eastAsia="zh-CN"/>
              </w:rPr>
              <w:t>米</w:t>
            </w:r>
          </w:p>
        </w:tc>
        <w:tc>
          <w:tcPr>
            <w:tcW w:w="9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340</w:t>
            </w:r>
          </w:p>
        </w:tc>
        <w:tc>
          <w:tcPr>
            <w:tcW w:w="1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left"/>
              <w:textAlignment w:val="center"/>
              <w:rPr>
                <w:rFonts w:hint="eastAsia" w:ascii="Calibri" w:hAnsi="Calibri" w:eastAsia="微软雅黑" w:cs="宋体"/>
                <w:color w:val="000000"/>
                <w:kern w:val="0"/>
                <w:szCs w:val="21"/>
                <w:lang w:val="en-US" w:eastAsia="zh-CN"/>
              </w:rPr>
            </w:pPr>
          </w:p>
        </w:tc>
      </w:tr>
      <w:tr>
        <w:tblPrEx>
          <w:tblCellMar>
            <w:top w:w="0" w:type="dxa"/>
            <w:left w:w="0" w:type="dxa"/>
            <w:bottom w:w="0" w:type="dxa"/>
            <w:right w:w="0" w:type="dxa"/>
          </w:tblCellMar>
        </w:tblPrEx>
        <w:trPr>
          <w:gridAfter w:val="1"/>
          <w:wAfter w:w="2955" w:type="dxa"/>
          <w:trHeight w:val="612" w:hRule="atLeast"/>
        </w:trPr>
        <w:tc>
          <w:tcPr>
            <w:tcW w:w="19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left"/>
              <w:textAlignment w:val="center"/>
              <w:rPr>
                <w:rFonts w:hint="default" w:ascii="Calibri" w:hAnsi="Calibri" w:eastAsia="微软雅黑" w:cs="宋体"/>
                <w:color w:val="000000"/>
                <w:kern w:val="0"/>
                <w:szCs w:val="21"/>
                <w:lang w:val="en-US" w:eastAsia="zh-CN"/>
              </w:rPr>
            </w:pPr>
            <w:r>
              <w:rPr>
                <w:rFonts w:hint="eastAsia" w:ascii="宋体" w:hAnsi="宋体" w:eastAsia="宋体" w:cs="宋体"/>
                <w:i w:val="0"/>
                <w:color w:val="000000"/>
                <w:kern w:val="0"/>
                <w:sz w:val="24"/>
                <w:szCs w:val="24"/>
                <w:u w:val="none"/>
                <w:lang w:val="en-US" w:eastAsia="zh-CN" w:bidi="ar"/>
              </w:rPr>
              <w:t>YJV-0.6/KV电缆</w:t>
            </w:r>
          </w:p>
        </w:tc>
        <w:tc>
          <w:tcPr>
            <w:tcW w:w="178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rPr>
              <w:t>3*</w:t>
            </w:r>
            <w:r>
              <w:rPr>
                <w:rFonts w:hint="eastAsia" w:ascii="Calibri" w:hAnsi="Calibri" w:eastAsia="微软雅黑" w:cs="宋体"/>
                <w:color w:val="000000"/>
                <w:kern w:val="0"/>
                <w:szCs w:val="21"/>
                <w:lang w:val="en-US" w:eastAsia="zh-CN"/>
              </w:rPr>
              <w:t>50</w:t>
            </w:r>
            <w:r>
              <w:rPr>
                <w:rFonts w:hint="eastAsia" w:ascii="Calibri" w:hAnsi="Calibri" w:eastAsia="微软雅黑" w:cs="宋体"/>
                <w:color w:val="000000"/>
                <w:kern w:val="0"/>
                <w:szCs w:val="21"/>
              </w:rPr>
              <w:t>+2*</w:t>
            </w:r>
            <w:r>
              <w:rPr>
                <w:rFonts w:hint="eastAsia" w:ascii="Calibri" w:hAnsi="Calibri" w:eastAsia="微软雅黑" w:cs="宋体"/>
                <w:color w:val="000000"/>
                <w:kern w:val="0"/>
                <w:szCs w:val="21"/>
                <w:lang w:val="en-US" w:eastAsia="zh-CN"/>
              </w:rPr>
              <w:t>25</w:t>
            </w:r>
          </w:p>
          <w:p>
            <w:pPr>
              <w:widowControl/>
              <w:spacing w:line="285" w:lineRule="atLeast"/>
              <w:jc w:val="center"/>
              <w:rPr>
                <w:rFonts w:hint="eastAsia" w:ascii="Calibri" w:hAnsi="Calibri" w:eastAsia="微软雅黑" w:cs="宋体"/>
                <w:color w:val="000000"/>
                <w:kern w:val="0"/>
                <w:szCs w:val="21"/>
                <w:lang w:eastAsia="zh-CN"/>
              </w:rPr>
            </w:pPr>
            <w:r>
              <w:rPr>
                <w:rFonts w:hint="eastAsia" w:ascii="Calibri" w:hAnsi="Calibri" w:eastAsia="微软雅黑" w:cs="宋体"/>
                <w:color w:val="000000"/>
                <w:kern w:val="0"/>
                <w:szCs w:val="21"/>
                <w:lang w:eastAsia="zh-CN"/>
              </w:rPr>
              <w:t>国标</w:t>
            </w:r>
          </w:p>
        </w:tc>
        <w:tc>
          <w:tcPr>
            <w:tcW w:w="96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eastAsia" w:ascii="Calibri" w:hAnsi="Calibri" w:eastAsia="微软雅黑" w:cs="宋体"/>
                <w:color w:val="000000"/>
                <w:kern w:val="0"/>
                <w:sz w:val="21"/>
                <w:szCs w:val="21"/>
                <w:lang w:val="en-US" w:eastAsia="zh-CN" w:bidi="ar-SA"/>
              </w:rPr>
            </w:pPr>
            <w:r>
              <w:rPr>
                <w:rFonts w:hint="eastAsia" w:ascii="Calibri" w:hAnsi="Calibri" w:eastAsia="微软雅黑" w:cs="宋体"/>
                <w:color w:val="000000"/>
                <w:kern w:val="0"/>
                <w:szCs w:val="21"/>
                <w:lang w:val="en-US" w:eastAsia="zh-CN"/>
              </w:rPr>
              <w:t>米</w:t>
            </w:r>
          </w:p>
        </w:tc>
        <w:tc>
          <w:tcPr>
            <w:tcW w:w="990"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37</w:t>
            </w:r>
          </w:p>
        </w:tc>
        <w:tc>
          <w:tcPr>
            <w:tcW w:w="1695"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top"/>
          </w:tcPr>
          <w:p>
            <w:pPr>
              <w:widowControl/>
              <w:spacing w:line="285" w:lineRule="atLeast"/>
              <w:jc w:val="center"/>
              <w:rPr>
                <w:rFonts w:hint="default" w:ascii="Calibri" w:hAnsi="Calibri" w:eastAsia="微软雅黑" w:cs="宋体"/>
                <w:color w:val="000000"/>
                <w:kern w:val="0"/>
                <w:szCs w:val="21"/>
                <w:lang w:val="en-US" w:eastAsia="zh-CN"/>
              </w:rPr>
            </w:pPr>
          </w:p>
        </w:tc>
        <w:tc>
          <w:tcPr>
            <w:tcW w:w="2324" w:type="dxa"/>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keepNext w:val="0"/>
              <w:keepLines w:val="0"/>
              <w:widowControl/>
              <w:suppressLineNumbers w:val="0"/>
              <w:jc w:val="left"/>
              <w:textAlignment w:val="center"/>
              <w:rPr>
                <w:rFonts w:hint="eastAsia" w:ascii="Calibri" w:hAnsi="Calibri" w:eastAsia="微软雅黑" w:cs="宋体"/>
                <w:color w:val="000000"/>
                <w:kern w:val="0"/>
                <w:szCs w:val="21"/>
                <w:lang w:val="en-US" w:eastAsia="zh-CN"/>
              </w:rPr>
            </w:pPr>
          </w:p>
        </w:tc>
      </w:tr>
      <w:tr>
        <w:tblPrEx>
          <w:tblCellMar>
            <w:top w:w="0" w:type="dxa"/>
            <w:left w:w="0" w:type="dxa"/>
            <w:bottom w:w="0" w:type="dxa"/>
            <w:right w:w="0" w:type="dxa"/>
          </w:tblCellMar>
        </w:tblPrEx>
        <w:trPr>
          <w:gridAfter w:val="1"/>
          <w:wAfter w:w="2955" w:type="dxa"/>
        </w:trPr>
        <w:tc>
          <w:tcPr>
            <w:tcW w:w="972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ascii="Calibri" w:hAnsi="Calibri" w:eastAsia="微软雅黑" w:cs="宋体"/>
                <w:color w:val="000000"/>
                <w:kern w:val="0"/>
                <w:szCs w:val="21"/>
              </w:rPr>
            </w:pPr>
            <w:r>
              <w:rPr>
                <w:rFonts w:hint="eastAsia" w:ascii="宋体" w:hAnsi="宋体" w:eastAsia="宋体" w:cs="宋体"/>
                <w:b/>
                <w:bCs/>
                <w:color w:val="000000"/>
                <w:kern w:val="0"/>
                <w:sz w:val="20"/>
                <w:szCs w:val="20"/>
              </w:rPr>
              <w:t>合计总金额：</w:t>
            </w:r>
          </w:p>
        </w:tc>
      </w:tr>
      <w:tr>
        <w:tblPrEx>
          <w:tblCellMar>
            <w:top w:w="0" w:type="dxa"/>
            <w:left w:w="0" w:type="dxa"/>
            <w:bottom w:w="0" w:type="dxa"/>
            <w:right w:w="0" w:type="dxa"/>
          </w:tblCellMar>
        </w:tblPrEx>
        <w:trPr>
          <w:gridAfter w:val="1"/>
          <w:wAfter w:w="2955" w:type="dxa"/>
        </w:trPr>
        <w:tc>
          <w:tcPr>
            <w:tcW w:w="1966" w:type="dxa"/>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ascii="Calibri" w:hAnsi="Calibri" w:eastAsia="微软雅黑" w:cs="宋体"/>
                <w:color w:val="000000"/>
                <w:kern w:val="0"/>
                <w:szCs w:val="21"/>
              </w:rPr>
            </w:pPr>
            <w:r>
              <w:rPr>
                <w:rFonts w:hint="eastAsia" w:ascii="宋体" w:hAnsi="宋体" w:eastAsia="宋体" w:cs="宋体"/>
                <w:color w:val="000000"/>
                <w:kern w:val="0"/>
                <w:sz w:val="20"/>
                <w:szCs w:val="20"/>
              </w:rPr>
              <w:t>工期</w:t>
            </w:r>
          </w:p>
        </w:tc>
        <w:tc>
          <w:tcPr>
            <w:tcW w:w="7754" w:type="dxa"/>
            <w:gridSpan w:val="5"/>
            <w:tcBorders>
              <w:top w:val="nil"/>
              <w:left w:val="nil"/>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line="285" w:lineRule="atLeast"/>
              <w:rPr>
                <w:rFonts w:hint="eastAsia" w:ascii="Calibri" w:hAnsi="Calibri" w:eastAsia="微软雅黑" w:cs="宋体"/>
                <w:color w:val="000000"/>
                <w:kern w:val="0"/>
                <w:szCs w:val="21"/>
                <w:lang w:val="en-US" w:eastAsia="zh-CN"/>
              </w:rPr>
            </w:pPr>
            <w:r>
              <w:rPr>
                <w:rFonts w:hint="eastAsia" w:ascii="Calibri" w:hAnsi="Calibri" w:eastAsia="微软雅黑" w:cs="宋体"/>
                <w:color w:val="000000"/>
                <w:kern w:val="0"/>
                <w:szCs w:val="21"/>
                <w:lang w:val="en-US" w:eastAsia="zh-CN"/>
              </w:rPr>
              <w:t>3天</w:t>
            </w:r>
          </w:p>
        </w:tc>
      </w:tr>
      <w:tr>
        <w:tblPrEx>
          <w:tblCellMar>
            <w:top w:w="0" w:type="dxa"/>
            <w:left w:w="0" w:type="dxa"/>
            <w:bottom w:w="0" w:type="dxa"/>
            <w:right w:w="0" w:type="dxa"/>
          </w:tblCellMar>
        </w:tblPrEx>
        <w:trPr>
          <w:gridAfter w:val="1"/>
          <w:wAfter w:w="2955" w:type="dxa"/>
        </w:trPr>
        <w:tc>
          <w:tcPr>
            <w:tcW w:w="9720" w:type="dxa"/>
            <w:gridSpan w:val="6"/>
            <w:tcBorders>
              <w:top w:val="nil"/>
              <w:left w:val="single" w:color="auto" w:sz="8" w:space="0"/>
              <w:bottom w:val="single" w:color="auto" w:sz="8" w:space="0"/>
              <w:right w:val="single" w:color="auto" w:sz="8" w:space="0"/>
            </w:tcBorders>
            <w:shd w:val="clear" w:color="auto" w:fill="FFFFFF"/>
            <w:tcMar>
              <w:top w:w="0" w:type="dxa"/>
              <w:left w:w="108" w:type="dxa"/>
              <w:bottom w:w="0" w:type="dxa"/>
              <w:right w:w="108" w:type="dxa"/>
            </w:tcMar>
          </w:tcPr>
          <w:p>
            <w:pPr>
              <w:widowControl/>
              <w:spacing w:line="285" w:lineRule="atLeast"/>
              <w:jc w:val="left"/>
              <w:rPr>
                <w:rFonts w:hint="default" w:ascii="Calibri" w:hAnsi="Calibri" w:eastAsia="微软雅黑" w:cs="宋体"/>
                <w:color w:val="000000"/>
                <w:kern w:val="0"/>
                <w:szCs w:val="21"/>
                <w:lang w:val="en-US" w:eastAsia="zh-CN"/>
              </w:rPr>
            </w:pPr>
            <w:r>
              <w:rPr>
                <w:rFonts w:hint="eastAsia" w:ascii="宋体" w:hAnsi="宋体" w:eastAsia="宋体" w:cs="宋体"/>
                <w:color w:val="000000"/>
                <w:kern w:val="0"/>
                <w:sz w:val="20"/>
                <w:szCs w:val="20"/>
              </w:rPr>
              <w:t>付款方式：</w:t>
            </w:r>
            <w:r>
              <w:rPr>
                <w:rFonts w:ascii="Calibri" w:hAnsi="Calibri" w:eastAsia="微软雅黑" w:cs="宋体"/>
                <w:color w:val="000000"/>
                <w:kern w:val="0"/>
                <w:szCs w:val="21"/>
              </w:rPr>
              <w:t xml:space="preserve"> </w:t>
            </w:r>
            <w:r>
              <w:rPr>
                <w:rFonts w:hint="eastAsia" w:ascii="Calibri" w:hAnsi="Calibri" w:eastAsia="微软雅黑" w:cs="宋体"/>
                <w:color w:val="000000"/>
                <w:kern w:val="0"/>
                <w:szCs w:val="21"/>
                <w:lang w:eastAsia="zh-CN"/>
              </w:rPr>
              <w:t>首付</w:t>
            </w:r>
            <w:r>
              <w:rPr>
                <w:rFonts w:hint="eastAsia" w:ascii="Calibri" w:hAnsi="Calibri" w:eastAsia="微软雅黑" w:cs="宋体"/>
                <w:color w:val="000000"/>
                <w:kern w:val="0"/>
                <w:szCs w:val="21"/>
                <w:lang w:val="en-US" w:eastAsia="zh-CN"/>
              </w:rPr>
              <w:t>50%+验收后50%</w:t>
            </w:r>
          </w:p>
        </w:tc>
      </w:tr>
    </w:tbl>
    <w:p>
      <w:pPr>
        <w:widowControl/>
        <w:shd w:val="clear" w:color="auto" w:fill="FFFFFF"/>
        <w:spacing w:after="120" w:line="362" w:lineRule="atLeast"/>
        <w:rPr>
          <w:rFonts w:ascii="Calibri" w:hAnsi="Calibri" w:eastAsia="宋体" w:cs="宋体"/>
          <w:color w:val="000000"/>
          <w:kern w:val="0"/>
          <w:sz w:val="20"/>
          <w:szCs w:val="20"/>
        </w:rPr>
      </w:pPr>
      <w:r>
        <w:rPr>
          <w:rFonts w:hint="eastAsia" w:ascii="宋体" w:hAnsi="宋体" w:eastAsia="宋体" w:cs="宋体"/>
          <w:b/>
          <w:bCs/>
          <w:color w:val="FF0000"/>
          <w:kern w:val="0"/>
          <w:sz w:val="20"/>
          <w:szCs w:val="20"/>
        </w:rPr>
        <w:t>备注：</w:t>
      </w:r>
      <w:r>
        <w:rPr>
          <w:rFonts w:ascii="Calibri" w:hAnsi="Calibri" w:eastAsia="宋体" w:cs="宋体"/>
          <w:b/>
          <w:bCs/>
          <w:color w:val="FF0000"/>
          <w:kern w:val="0"/>
          <w:sz w:val="20"/>
          <w:szCs w:val="20"/>
        </w:rPr>
        <w:t>1.</w:t>
      </w:r>
      <w:r>
        <w:rPr>
          <w:rFonts w:hint="eastAsia" w:ascii="宋体" w:hAnsi="宋体" w:eastAsia="宋体" w:cs="宋体"/>
          <w:b/>
          <w:bCs/>
          <w:color w:val="FF0000"/>
          <w:kern w:val="0"/>
          <w:sz w:val="20"/>
          <w:szCs w:val="20"/>
        </w:rPr>
        <w:t>本页必须加盖公章</w:t>
      </w:r>
    </w:p>
    <w:p>
      <w:pPr>
        <w:widowControl/>
        <w:numPr>
          <w:ilvl w:val="0"/>
          <w:numId w:val="1"/>
        </w:numPr>
        <w:shd w:val="clear" w:color="auto" w:fill="FFFFFF"/>
        <w:spacing w:after="120" w:line="362" w:lineRule="atLeast"/>
        <w:rPr>
          <w:rFonts w:hint="eastAsia" w:ascii="宋体" w:hAnsi="宋体" w:eastAsia="宋体" w:cs="宋体"/>
          <w:color w:val="FF0000"/>
          <w:kern w:val="0"/>
          <w:sz w:val="20"/>
          <w:szCs w:val="20"/>
        </w:rPr>
      </w:pPr>
      <w:r>
        <w:rPr>
          <w:rFonts w:hint="eastAsia" w:ascii="宋体" w:hAnsi="宋体" w:eastAsia="宋体" w:cs="宋体"/>
          <w:color w:val="FF0000"/>
          <w:kern w:val="0"/>
          <w:sz w:val="20"/>
          <w:szCs w:val="20"/>
        </w:rPr>
        <w:t>此报价包含</w:t>
      </w:r>
      <w:r>
        <w:rPr>
          <w:rFonts w:hint="eastAsia" w:ascii="宋体" w:hAnsi="宋体" w:eastAsia="宋体" w:cs="宋体"/>
          <w:color w:val="FF0000"/>
          <w:kern w:val="0"/>
          <w:sz w:val="20"/>
          <w:szCs w:val="20"/>
          <w:lang w:eastAsia="zh-CN"/>
        </w:rPr>
        <w:t>运费</w:t>
      </w:r>
      <w:r>
        <w:rPr>
          <w:rFonts w:hint="eastAsia" w:ascii="宋体" w:hAnsi="宋体" w:eastAsia="宋体" w:cs="宋体"/>
          <w:color w:val="FF0000"/>
          <w:kern w:val="0"/>
          <w:sz w:val="20"/>
          <w:szCs w:val="20"/>
        </w:rPr>
        <w:t>等</w:t>
      </w:r>
      <w:r>
        <w:rPr>
          <w:rFonts w:ascii="Calibri" w:hAnsi="Calibri" w:eastAsia="宋体" w:cs="宋体"/>
          <w:color w:val="FF0000"/>
          <w:kern w:val="0"/>
          <w:sz w:val="20"/>
          <w:szCs w:val="20"/>
        </w:rPr>
        <w:t>1</w:t>
      </w:r>
      <w:r>
        <w:rPr>
          <w:rFonts w:hint="eastAsia" w:ascii="Calibri" w:hAnsi="Calibri" w:eastAsia="宋体" w:cs="宋体"/>
          <w:color w:val="FF0000"/>
          <w:kern w:val="0"/>
          <w:sz w:val="20"/>
          <w:szCs w:val="20"/>
        </w:rPr>
        <w:t>3</w:t>
      </w:r>
      <w:r>
        <w:rPr>
          <w:rFonts w:ascii="Calibri" w:hAnsi="Calibri" w:eastAsia="宋体" w:cs="宋体"/>
          <w:color w:val="FF0000"/>
          <w:kern w:val="0"/>
          <w:sz w:val="20"/>
          <w:szCs w:val="20"/>
        </w:rPr>
        <w:t>%</w:t>
      </w:r>
      <w:r>
        <w:rPr>
          <w:rFonts w:hint="eastAsia" w:ascii="宋体" w:hAnsi="宋体" w:eastAsia="宋体" w:cs="宋体"/>
          <w:color w:val="FF0000"/>
          <w:kern w:val="0"/>
          <w:sz w:val="20"/>
          <w:szCs w:val="20"/>
        </w:rPr>
        <w:t>增值税发票。</w:t>
      </w:r>
    </w:p>
    <w:p>
      <w:pPr>
        <w:widowControl/>
        <w:numPr>
          <w:ilvl w:val="0"/>
          <w:numId w:val="0"/>
        </w:numPr>
        <w:shd w:val="clear" w:color="auto" w:fill="FFFFFF"/>
        <w:spacing w:after="120" w:line="362" w:lineRule="atLeast"/>
        <w:jc w:val="both"/>
        <w:rPr>
          <w:rFonts w:hint="eastAsia" w:ascii="宋体" w:hAnsi="宋体" w:eastAsia="宋体" w:cs="宋体"/>
          <w:color w:val="FF0000"/>
          <w:kern w:val="0"/>
          <w:sz w:val="20"/>
          <w:szCs w:val="20"/>
        </w:rPr>
      </w:pPr>
    </w:p>
    <w:p>
      <w:pPr>
        <w:widowControl/>
        <w:numPr>
          <w:ilvl w:val="0"/>
          <w:numId w:val="0"/>
        </w:numPr>
        <w:shd w:val="clear" w:color="auto" w:fill="FFFFFF"/>
        <w:spacing w:after="120" w:line="362" w:lineRule="atLeast"/>
        <w:jc w:val="both"/>
        <w:rPr>
          <w:rFonts w:hint="eastAsia" w:ascii="宋体" w:hAnsi="宋体" w:eastAsia="宋体" w:cs="宋体"/>
          <w:color w:val="FF0000"/>
          <w:kern w:val="0"/>
          <w:sz w:val="20"/>
          <w:szCs w:val="20"/>
          <w:lang w:eastAsia="zh-CN"/>
        </w:rPr>
      </w:pPr>
    </w:p>
    <w:sectPr>
      <w:pgSz w:w="11906" w:h="16838"/>
      <w:pgMar w:top="1440" w:right="1236" w:bottom="1440" w:left="100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E012C"/>
    <w:multiLevelType w:val="singleLevel"/>
    <w:tmpl w:val="A54E012C"/>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BF7"/>
    <w:rsid w:val="00045592"/>
    <w:rsid w:val="00071144"/>
    <w:rsid w:val="000A2EF0"/>
    <w:rsid w:val="00142897"/>
    <w:rsid w:val="00156F61"/>
    <w:rsid w:val="00156F80"/>
    <w:rsid w:val="001742A8"/>
    <w:rsid w:val="00201F18"/>
    <w:rsid w:val="00224475"/>
    <w:rsid w:val="00244B8D"/>
    <w:rsid w:val="00267035"/>
    <w:rsid w:val="00286795"/>
    <w:rsid w:val="002F417D"/>
    <w:rsid w:val="00304760"/>
    <w:rsid w:val="00305609"/>
    <w:rsid w:val="003057A3"/>
    <w:rsid w:val="00323948"/>
    <w:rsid w:val="00335472"/>
    <w:rsid w:val="0036217E"/>
    <w:rsid w:val="00372150"/>
    <w:rsid w:val="0039013A"/>
    <w:rsid w:val="003C5C95"/>
    <w:rsid w:val="003C6F7F"/>
    <w:rsid w:val="00450BF7"/>
    <w:rsid w:val="004A0767"/>
    <w:rsid w:val="004D1947"/>
    <w:rsid w:val="004D19F1"/>
    <w:rsid w:val="004E4E03"/>
    <w:rsid w:val="00505527"/>
    <w:rsid w:val="00512E43"/>
    <w:rsid w:val="005210B0"/>
    <w:rsid w:val="00553E8B"/>
    <w:rsid w:val="00575C04"/>
    <w:rsid w:val="005A640E"/>
    <w:rsid w:val="005E31EF"/>
    <w:rsid w:val="005E5CC3"/>
    <w:rsid w:val="00615783"/>
    <w:rsid w:val="006412C1"/>
    <w:rsid w:val="00664629"/>
    <w:rsid w:val="00695433"/>
    <w:rsid w:val="006B6216"/>
    <w:rsid w:val="006B67C1"/>
    <w:rsid w:val="00705D49"/>
    <w:rsid w:val="00713C95"/>
    <w:rsid w:val="00730A08"/>
    <w:rsid w:val="0074107E"/>
    <w:rsid w:val="00755B9E"/>
    <w:rsid w:val="00780C0C"/>
    <w:rsid w:val="00785693"/>
    <w:rsid w:val="007E11D4"/>
    <w:rsid w:val="00824E95"/>
    <w:rsid w:val="00832F80"/>
    <w:rsid w:val="00845F49"/>
    <w:rsid w:val="00855D00"/>
    <w:rsid w:val="008607B3"/>
    <w:rsid w:val="00883654"/>
    <w:rsid w:val="008C26ED"/>
    <w:rsid w:val="008D26D5"/>
    <w:rsid w:val="008E63AE"/>
    <w:rsid w:val="008F6DFA"/>
    <w:rsid w:val="009B7E30"/>
    <w:rsid w:val="009C7383"/>
    <w:rsid w:val="00A1247B"/>
    <w:rsid w:val="00A4367E"/>
    <w:rsid w:val="00A54250"/>
    <w:rsid w:val="00A557E9"/>
    <w:rsid w:val="00AD5224"/>
    <w:rsid w:val="00B67268"/>
    <w:rsid w:val="00BA614A"/>
    <w:rsid w:val="00BE5B46"/>
    <w:rsid w:val="00C05D5D"/>
    <w:rsid w:val="00C423FA"/>
    <w:rsid w:val="00C57EEE"/>
    <w:rsid w:val="00C63BDB"/>
    <w:rsid w:val="00C7415B"/>
    <w:rsid w:val="00C806C3"/>
    <w:rsid w:val="00CD4BD3"/>
    <w:rsid w:val="00CE21E2"/>
    <w:rsid w:val="00CE5376"/>
    <w:rsid w:val="00D075E8"/>
    <w:rsid w:val="00D2699D"/>
    <w:rsid w:val="00D41247"/>
    <w:rsid w:val="00D97BEB"/>
    <w:rsid w:val="00DB11B5"/>
    <w:rsid w:val="00DC24E1"/>
    <w:rsid w:val="00DE5125"/>
    <w:rsid w:val="00DE6171"/>
    <w:rsid w:val="00E134CD"/>
    <w:rsid w:val="00E25039"/>
    <w:rsid w:val="00E267D0"/>
    <w:rsid w:val="00E77A0A"/>
    <w:rsid w:val="00EB200D"/>
    <w:rsid w:val="00ED3596"/>
    <w:rsid w:val="00F02DB3"/>
    <w:rsid w:val="00F25100"/>
    <w:rsid w:val="00F74905"/>
    <w:rsid w:val="00F81E7A"/>
    <w:rsid w:val="00F91BC6"/>
    <w:rsid w:val="00FA433A"/>
    <w:rsid w:val="00FC2A1A"/>
    <w:rsid w:val="00FC2D69"/>
    <w:rsid w:val="00FC3B5C"/>
    <w:rsid w:val="00FF3A97"/>
    <w:rsid w:val="00FF7CCF"/>
    <w:rsid w:val="01883003"/>
    <w:rsid w:val="018C1F20"/>
    <w:rsid w:val="02640D49"/>
    <w:rsid w:val="06E33844"/>
    <w:rsid w:val="0AAB72F4"/>
    <w:rsid w:val="0AE422C2"/>
    <w:rsid w:val="0B3D1156"/>
    <w:rsid w:val="0B9373B2"/>
    <w:rsid w:val="0E6D3D8A"/>
    <w:rsid w:val="0FAD713C"/>
    <w:rsid w:val="12AE7BB3"/>
    <w:rsid w:val="135C1C2F"/>
    <w:rsid w:val="1B5D7F5F"/>
    <w:rsid w:val="20504D08"/>
    <w:rsid w:val="21A72266"/>
    <w:rsid w:val="21FE29D9"/>
    <w:rsid w:val="228B62C9"/>
    <w:rsid w:val="23222062"/>
    <w:rsid w:val="24FA6F2C"/>
    <w:rsid w:val="2D4777C7"/>
    <w:rsid w:val="2D7658D3"/>
    <w:rsid w:val="2DDB4672"/>
    <w:rsid w:val="2ED46121"/>
    <w:rsid w:val="31BD7668"/>
    <w:rsid w:val="337D02A9"/>
    <w:rsid w:val="35E30CE1"/>
    <w:rsid w:val="39D4402F"/>
    <w:rsid w:val="3A3447F2"/>
    <w:rsid w:val="3CBA3457"/>
    <w:rsid w:val="3EAE5DF4"/>
    <w:rsid w:val="3F884433"/>
    <w:rsid w:val="3F9E5BC0"/>
    <w:rsid w:val="422C37DA"/>
    <w:rsid w:val="42442A20"/>
    <w:rsid w:val="43861A62"/>
    <w:rsid w:val="4B6A2957"/>
    <w:rsid w:val="4C781EF2"/>
    <w:rsid w:val="50F73E6B"/>
    <w:rsid w:val="52F726DF"/>
    <w:rsid w:val="54CA2031"/>
    <w:rsid w:val="55A66EEF"/>
    <w:rsid w:val="568205B0"/>
    <w:rsid w:val="570A2D1D"/>
    <w:rsid w:val="577E0BC6"/>
    <w:rsid w:val="58167DA9"/>
    <w:rsid w:val="5AAC71BB"/>
    <w:rsid w:val="5C3156BE"/>
    <w:rsid w:val="5C936F65"/>
    <w:rsid w:val="5F524A59"/>
    <w:rsid w:val="5F842ECB"/>
    <w:rsid w:val="5F881B69"/>
    <w:rsid w:val="609000FE"/>
    <w:rsid w:val="638C00B5"/>
    <w:rsid w:val="63C51E8F"/>
    <w:rsid w:val="65BE27DB"/>
    <w:rsid w:val="69F172F7"/>
    <w:rsid w:val="6AA97C19"/>
    <w:rsid w:val="6B2F56E7"/>
    <w:rsid w:val="6BDF241F"/>
    <w:rsid w:val="6C5B320A"/>
    <w:rsid w:val="6E350F7F"/>
    <w:rsid w:val="6E7A58E2"/>
    <w:rsid w:val="6F6E76FC"/>
    <w:rsid w:val="6FF00E8D"/>
    <w:rsid w:val="704D4B49"/>
    <w:rsid w:val="781A47CD"/>
    <w:rsid w:val="7B76087E"/>
    <w:rsid w:val="7B9412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Hyperlink"/>
    <w:basedOn w:val="6"/>
    <w:semiHidden/>
    <w:unhideWhenUsed/>
    <w:qFormat/>
    <w:uiPriority w:val="99"/>
    <w:rPr>
      <w:color w:val="0000FF"/>
      <w:u w:val="single"/>
    </w:r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EA8273-F6E0-426C-9D90-14009B47A5E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4</Pages>
  <Words>327</Words>
  <Characters>1864</Characters>
  <Lines>15</Lines>
  <Paragraphs>4</Paragraphs>
  <TotalTime>7</TotalTime>
  <ScaleCrop>false</ScaleCrop>
  <LinksUpToDate>false</LinksUpToDate>
  <CharactersWithSpaces>2187</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2019-04-28T02:21:00Z</dcterms:created>
  <dc:creator>微软用户</dc:creator>
  <cp:lastModifiedBy>丫头</cp:lastModifiedBy>
  <dcterms:modified xsi:type="dcterms:W3CDTF">2020-12-25T01:54:56Z</dcterms:modified>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