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C4" w:rsidRDefault="00025D95" w:rsidP="008D52C4">
      <w:pPr>
        <w:widowControl/>
        <w:shd w:val="clear" w:color="auto" w:fill="FFFFFF"/>
        <w:spacing w:before="156" w:line="360" w:lineRule="auto"/>
        <w:ind w:firstLineChars="500" w:firstLine="2008"/>
        <w:jc w:val="left"/>
        <w:rPr>
          <w:rFonts w:ascii="宋体" w:hAnsi="宋体" w:cs="Arial"/>
          <w:b/>
          <w:color w:val="000000"/>
          <w:sz w:val="40"/>
          <w:szCs w:val="40"/>
          <w:u w:val="single"/>
        </w:rPr>
      </w:pPr>
      <w:r>
        <w:rPr>
          <w:rFonts w:ascii="宋体" w:hAnsi="宋体" w:cs="Arial"/>
          <w:b/>
          <w:color w:val="000000"/>
          <w:sz w:val="40"/>
          <w:szCs w:val="40"/>
          <w:u w:val="single"/>
        </w:rPr>
        <w:t>多媒体介质</w:t>
      </w:r>
      <w:r w:rsidR="008D52C4">
        <w:rPr>
          <w:rFonts w:ascii="宋体" w:hAnsi="宋体" w:cs="Arial"/>
          <w:b/>
          <w:color w:val="000000"/>
          <w:sz w:val="40"/>
          <w:szCs w:val="40"/>
          <w:u w:val="single"/>
        </w:rPr>
        <w:t>销毁机</w:t>
      </w:r>
    </w:p>
    <w:p w:rsidR="00791998" w:rsidRDefault="00464E37">
      <w:pPr>
        <w:widowControl/>
        <w:shd w:val="clear" w:color="auto" w:fill="FFFFFF"/>
        <w:spacing w:before="156" w:line="360" w:lineRule="auto"/>
        <w:jc w:val="left"/>
        <w:rPr>
          <w:rFonts w:ascii="宋体" w:hAnsi="宋体" w:cs="Arial"/>
          <w:sz w:val="24"/>
          <w:szCs w:val="24"/>
        </w:rPr>
      </w:pPr>
      <w:r>
        <w:rPr>
          <w:rFonts w:ascii="宋体" w:eastAsia="宋体" w:hAnsi="宋体" w:cs="宋体" w:hint="eastAsia"/>
          <w:b/>
          <w:color w:val="000000"/>
          <w:kern w:val="0"/>
          <w:sz w:val="24"/>
          <w:szCs w:val="24"/>
        </w:rPr>
        <w:t>一、投标邀请</w:t>
      </w:r>
    </w:p>
    <w:p w:rsidR="00791998" w:rsidRDefault="00464E37">
      <w:pPr>
        <w:adjustRightInd w:val="0"/>
        <w:snapToGrid w:val="0"/>
        <w:spacing w:beforeLines="50" w:before="156" w:line="360" w:lineRule="auto"/>
        <w:ind w:leftChars="114" w:left="239" w:firstLineChars="200" w:firstLine="480"/>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鑫广绿</w:t>
      </w:r>
      <w:proofErr w:type="gramEnd"/>
      <w:r>
        <w:rPr>
          <w:rFonts w:ascii="宋体" w:eastAsia="宋体" w:hAnsi="宋体" w:cs="宋体" w:hint="eastAsia"/>
          <w:color w:val="000000"/>
          <w:kern w:val="0"/>
          <w:sz w:val="24"/>
          <w:szCs w:val="24"/>
        </w:rPr>
        <w:t>环再生资源股份有限公司现对进行年度招标，特邀请贵公司参加投标。</w:t>
      </w:r>
    </w:p>
    <w:p w:rsidR="00791998" w:rsidRDefault="00464E37">
      <w:pPr>
        <w:widowControl/>
        <w:shd w:val="clear" w:color="auto" w:fill="FFFFFF"/>
        <w:spacing w:before="156" w:line="360" w:lineRule="auto"/>
        <w:rPr>
          <w:rFonts w:ascii="宋体" w:eastAsia="宋体" w:hAnsi="宋体" w:cs="宋体"/>
          <w:b/>
          <w:color w:val="000000"/>
          <w:kern w:val="0"/>
          <w:sz w:val="24"/>
          <w:szCs w:val="24"/>
        </w:rPr>
      </w:pPr>
      <w:r>
        <w:rPr>
          <w:rFonts w:ascii="宋体" w:eastAsia="宋体" w:hAnsi="宋体" w:cs="宋体" w:hint="eastAsia"/>
          <w:b/>
          <w:color w:val="000000"/>
          <w:kern w:val="0"/>
          <w:sz w:val="24"/>
          <w:szCs w:val="24"/>
        </w:rPr>
        <w:t>1、项目简介：</w:t>
      </w:r>
    </w:p>
    <w:p w:rsidR="00791998" w:rsidRDefault="00464E37">
      <w:pPr>
        <w:adjustRightInd w:val="0"/>
        <w:snapToGrid w:val="0"/>
        <w:spacing w:beforeLines="50" w:before="156" w:line="360" w:lineRule="auto"/>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1.1 </w:t>
      </w:r>
      <w:r>
        <w:rPr>
          <w:rFonts w:ascii="宋体" w:hAnsi="宋体" w:cs="Arial" w:hint="eastAsia"/>
          <w:sz w:val="24"/>
          <w:szCs w:val="24"/>
        </w:rPr>
        <w:t>项目内容：</w:t>
      </w:r>
      <w:r w:rsidR="008D52C4">
        <w:rPr>
          <w:rFonts w:ascii="宋体" w:hAnsi="宋体" w:cs="Arial" w:hint="eastAsia"/>
          <w:sz w:val="24"/>
          <w:szCs w:val="24"/>
        </w:rPr>
        <w:t>多媒体介质销毁机</w:t>
      </w:r>
      <w:r>
        <w:rPr>
          <w:rFonts w:ascii="宋体" w:hAnsi="宋体" w:cs="Arial" w:hint="eastAsia"/>
          <w:sz w:val="24"/>
          <w:szCs w:val="24"/>
        </w:rPr>
        <w:t>招标</w:t>
      </w:r>
    </w:p>
    <w:p w:rsidR="00791998" w:rsidRDefault="00464E37">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1.2项目地址：烟台市开发区</w:t>
      </w:r>
      <w:proofErr w:type="gramStart"/>
      <w:r>
        <w:rPr>
          <w:rFonts w:ascii="宋体" w:eastAsia="宋体" w:hAnsi="宋体" w:cs="宋体" w:hint="eastAsia"/>
          <w:color w:val="000000"/>
          <w:kern w:val="0"/>
          <w:sz w:val="24"/>
          <w:szCs w:val="24"/>
        </w:rPr>
        <w:t>开封路</w:t>
      </w:r>
      <w:proofErr w:type="gramEnd"/>
      <w:r>
        <w:rPr>
          <w:rFonts w:ascii="宋体" w:eastAsia="宋体" w:hAnsi="宋体" w:cs="宋体" w:hint="eastAsia"/>
          <w:color w:val="000000"/>
          <w:kern w:val="0"/>
          <w:sz w:val="24"/>
          <w:szCs w:val="24"/>
        </w:rPr>
        <w:t>8号(</w:t>
      </w:r>
      <w:proofErr w:type="gramStart"/>
      <w:r>
        <w:rPr>
          <w:rFonts w:ascii="宋体" w:eastAsia="宋体" w:hAnsi="宋体" w:cs="宋体" w:hint="eastAsia"/>
          <w:color w:val="000000"/>
          <w:kern w:val="0"/>
          <w:sz w:val="24"/>
          <w:szCs w:val="24"/>
        </w:rPr>
        <w:t>鑫广绿</w:t>
      </w:r>
      <w:proofErr w:type="gramEnd"/>
      <w:r>
        <w:rPr>
          <w:rFonts w:ascii="宋体" w:eastAsia="宋体" w:hAnsi="宋体" w:cs="宋体" w:hint="eastAsia"/>
          <w:color w:val="000000"/>
          <w:kern w:val="0"/>
          <w:sz w:val="24"/>
          <w:szCs w:val="24"/>
        </w:rPr>
        <w:t>环再生资源股份有限公司厂区)</w:t>
      </w:r>
    </w:p>
    <w:p w:rsidR="00791998" w:rsidRDefault="00464E37">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1.3项目明细：（详见开标一览表）</w:t>
      </w:r>
    </w:p>
    <w:p w:rsidR="00791998" w:rsidRDefault="00464E37">
      <w:pPr>
        <w:widowControl/>
        <w:shd w:val="clear" w:color="auto" w:fill="FFFFFF"/>
        <w:spacing w:before="156" w:line="360" w:lineRule="auto"/>
        <w:rPr>
          <w:rFonts w:ascii="宋体" w:eastAsia="宋体" w:hAnsi="宋体" w:cs="宋体"/>
          <w:b/>
          <w:color w:val="000000"/>
          <w:kern w:val="0"/>
          <w:sz w:val="24"/>
          <w:szCs w:val="24"/>
        </w:rPr>
      </w:pPr>
      <w:r>
        <w:rPr>
          <w:rFonts w:ascii="宋体" w:eastAsia="宋体" w:hAnsi="宋体" w:cs="宋体" w:hint="eastAsia"/>
          <w:b/>
          <w:color w:val="000000"/>
          <w:kern w:val="0"/>
          <w:sz w:val="24"/>
          <w:szCs w:val="24"/>
        </w:rPr>
        <w:t>2、投标人资质要求：</w:t>
      </w:r>
    </w:p>
    <w:p w:rsidR="00791998" w:rsidRDefault="00464E37">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2.1符合国家和地方的相关要求和规定</w:t>
      </w:r>
    </w:p>
    <w:p w:rsidR="00791998" w:rsidRDefault="00464E37">
      <w:pPr>
        <w:adjustRightInd w:val="0"/>
        <w:snapToGrid w:val="0"/>
        <w:spacing w:beforeLines="50" w:before="156" w:line="360" w:lineRule="auto"/>
        <w:rPr>
          <w:rFonts w:ascii="宋体" w:hAnsi="宋体" w:cs="Arial"/>
          <w:sz w:val="24"/>
          <w:szCs w:val="24"/>
        </w:rPr>
      </w:pPr>
      <w:r>
        <w:rPr>
          <w:rFonts w:ascii="宋体" w:hAnsi="宋体" w:cs="Arial" w:hint="eastAsia"/>
          <w:sz w:val="24"/>
          <w:szCs w:val="24"/>
        </w:rPr>
        <w:t>2.2投标人须具备专业资质，要求证照齐全，具备制作或者出售标的物的资质。</w:t>
      </w:r>
    </w:p>
    <w:p w:rsidR="00791998" w:rsidRDefault="00464E37">
      <w:pPr>
        <w:adjustRightInd w:val="0"/>
        <w:snapToGrid w:val="0"/>
        <w:spacing w:beforeLines="50" w:before="156" w:line="360" w:lineRule="auto"/>
        <w:rPr>
          <w:rFonts w:ascii="宋体" w:hAnsi="宋体" w:cs="Arial"/>
          <w:sz w:val="24"/>
          <w:szCs w:val="24"/>
        </w:rPr>
      </w:pPr>
      <w:r>
        <w:rPr>
          <w:rFonts w:ascii="宋体" w:hAnsi="宋体" w:cs="Arial" w:hint="eastAsia"/>
          <w:sz w:val="24"/>
          <w:szCs w:val="24"/>
        </w:rPr>
        <w:t>2.3 投标人须至少有合作3家以上的业绩。</w:t>
      </w:r>
    </w:p>
    <w:p w:rsidR="00791998" w:rsidRDefault="00464E37">
      <w:pPr>
        <w:adjustRightInd w:val="0"/>
        <w:snapToGrid w:val="0"/>
        <w:spacing w:beforeLines="50" w:before="156" w:line="360" w:lineRule="auto"/>
        <w:rPr>
          <w:rFonts w:ascii="宋体" w:hAnsi="宋体" w:cs="Arial"/>
          <w:sz w:val="24"/>
          <w:szCs w:val="24"/>
        </w:rPr>
      </w:pPr>
      <w:r>
        <w:rPr>
          <w:rFonts w:ascii="宋体" w:hAnsi="宋体" w:cs="Arial" w:hint="eastAsia"/>
          <w:sz w:val="24"/>
          <w:szCs w:val="24"/>
        </w:rPr>
        <w:t>2.4 能够提供产品出厂合格证书或产品质检报告。</w:t>
      </w:r>
    </w:p>
    <w:p w:rsidR="00791998" w:rsidRPr="008D52C4" w:rsidRDefault="00464E37">
      <w:pPr>
        <w:adjustRightInd w:val="0"/>
        <w:snapToGrid w:val="0"/>
        <w:spacing w:beforeLines="50" w:before="156" w:line="360" w:lineRule="auto"/>
        <w:rPr>
          <w:rFonts w:ascii="宋体" w:hAnsi="宋体" w:cs="Arial"/>
          <w:color w:val="FF0000"/>
          <w:sz w:val="24"/>
          <w:szCs w:val="24"/>
        </w:rPr>
      </w:pPr>
      <w:r w:rsidRPr="008D52C4">
        <w:rPr>
          <w:rFonts w:ascii="宋体" w:hAnsi="宋体" w:cs="Arial" w:hint="eastAsia"/>
          <w:color w:val="FF0000"/>
          <w:sz w:val="24"/>
          <w:szCs w:val="24"/>
        </w:rPr>
        <w:t>2.5 相关产品属于</w:t>
      </w:r>
      <w:r w:rsidR="008D52C4" w:rsidRPr="008D52C4">
        <w:rPr>
          <w:rFonts w:ascii="宋体" w:hAnsi="宋体" w:cs="Arial" w:hint="eastAsia"/>
          <w:color w:val="FF0000"/>
          <w:sz w:val="24"/>
          <w:szCs w:val="24"/>
        </w:rPr>
        <w:t>涉密载体</w:t>
      </w:r>
      <w:r w:rsidRPr="008D52C4">
        <w:rPr>
          <w:rFonts w:ascii="宋体" w:hAnsi="宋体" w:cs="Arial" w:hint="eastAsia"/>
          <w:color w:val="FF0000"/>
          <w:sz w:val="24"/>
          <w:szCs w:val="24"/>
        </w:rPr>
        <w:t>，需要具备</w:t>
      </w:r>
      <w:r w:rsidR="008D52C4" w:rsidRPr="008D52C4">
        <w:rPr>
          <w:rFonts w:ascii="宋体" w:hAnsi="宋体" w:cs="Arial" w:hint="eastAsia"/>
          <w:color w:val="FF0000"/>
          <w:sz w:val="24"/>
          <w:szCs w:val="24"/>
        </w:rPr>
        <w:t>涉密载体信息安全体系认证</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3、发标与投标信息：</w:t>
      </w:r>
    </w:p>
    <w:p w:rsidR="00791998" w:rsidRDefault="00464E37">
      <w:pPr>
        <w:adjustRightInd w:val="0"/>
        <w:snapToGrid w:val="0"/>
        <w:spacing w:beforeLines="50" w:before="156" w:line="360" w:lineRule="auto"/>
        <w:rPr>
          <w:rFonts w:ascii="宋体" w:cs="Arial" w:hint="eastAsia"/>
          <w:sz w:val="24"/>
          <w:szCs w:val="24"/>
        </w:rPr>
      </w:pPr>
      <w:r>
        <w:rPr>
          <w:rFonts w:ascii="宋体" w:hAnsi="宋体" w:cs="Arial" w:hint="eastAsia"/>
          <w:sz w:val="24"/>
          <w:szCs w:val="24"/>
        </w:rPr>
        <w:t>3</w:t>
      </w:r>
      <w:r>
        <w:rPr>
          <w:rFonts w:ascii="宋体" w:hAnsi="宋体" w:cs="Arial"/>
          <w:sz w:val="24"/>
          <w:szCs w:val="24"/>
        </w:rPr>
        <w:t xml:space="preserve">.1 </w:t>
      </w:r>
      <w:r>
        <w:rPr>
          <w:rFonts w:ascii="宋体" w:hAnsi="宋体" w:cs="Arial" w:hint="eastAsia"/>
          <w:sz w:val="24"/>
          <w:szCs w:val="24"/>
        </w:rPr>
        <w:t>发标时间：</w:t>
      </w:r>
      <w:r>
        <w:rPr>
          <w:rFonts w:ascii="宋体" w:hAnsi="宋体" w:cs="Arial"/>
          <w:sz w:val="24"/>
          <w:szCs w:val="24"/>
        </w:rPr>
        <w:t>20</w:t>
      </w:r>
      <w:r>
        <w:rPr>
          <w:rFonts w:ascii="宋体" w:hAnsi="宋体" w:cs="Arial" w:hint="eastAsia"/>
          <w:sz w:val="24"/>
          <w:szCs w:val="24"/>
        </w:rPr>
        <w:t>23年</w:t>
      </w:r>
      <w:r w:rsidR="008D52C4">
        <w:rPr>
          <w:rFonts w:ascii="宋体" w:hAnsi="宋体" w:cs="Arial" w:hint="eastAsia"/>
          <w:sz w:val="24"/>
          <w:szCs w:val="24"/>
        </w:rPr>
        <w:t>9</w:t>
      </w:r>
      <w:r>
        <w:rPr>
          <w:rFonts w:ascii="宋体" w:hAnsi="宋体" w:cs="Arial" w:hint="eastAsia"/>
          <w:sz w:val="24"/>
          <w:szCs w:val="24"/>
        </w:rPr>
        <w:t>月</w:t>
      </w:r>
      <w:r w:rsidR="008D52C4">
        <w:rPr>
          <w:rFonts w:ascii="宋体" w:hAnsi="宋体" w:cs="Arial"/>
          <w:sz w:val="24"/>
          <w:szCs w:val="24"/>
        </w:rPr>
        <w:t>1</w:t>
      </w:r>
      <w:r w:rsidR="00F8767B">
        <w:rPr>
          <w:rFonts w:ascii="宋体" w:hAnsi="宋体" w:cs="Arial"/>
          <w:sz w:val="24"/>
          <w:szCs w:val="24"/>
        </w:rPr>
        <w:t>9</w:t>
      </w:r>
      <w:r w:rsidR="008D52C4">
        <w:rPr>
          <w:rFonts w:ascii="宋体" w:hAnsi="宋体" w:cs="Arial"/>
          <w:sz w:val="24"/>
          <w:szCs w:val="24"/>
        </w:rPr>
        <w:t>日 (周二</w:t>
      </w:r>
      <w:r w:rsidR="008D52C4">
        <w:rPr>
          <w:rFonts w:ascii="宋体" w:hAnsi="宋体" w:cs="Arial" w:hint="eastAsia"/>
          <w:sz w:val="24"/>
          <w:szCs w:val="24"/>
        </w:rPr>
        <w:t>)</w:t>
      </w:r>
    </w:p>
    <w:p w:rsidR="00791998" w:rsidRDefault="00464E37">
      <w:pPr>
        <w:adjustRightInd w:val="0"/>
        <w:snapToGrid w:val="0"/>
        <w:spacing w:beforeLines="50" w:before="156" w:line="360" w:lineRule="auto"/>
        <w:rPr>
          <w:rFonts w:ascii="宋体" w:cs="Arial" w:hint="eastAsia"/>
          <w:sz w:val="24"/>
          <w:szCs w:val="24"/>
        </w:rPr>
      </w:pPr>
      <w:r>
        <w:rPr>
          <w:rFonts w:ascii="宋体" w:hAnsi="宋体" w:cs="Arial" w:hint="eastAsia"/>
          <w:sz w:val="24"/>
          <w:szCs w:val="24"/>
        </w:rPr>
        <w:t>3</w:t>
      </w:r>
      <w:r>
        <w:rPr>
          <w:rFonts w:ascii="宋体" w:hAnsi="宋体" w:cs="Arial"/>
          <w:sz w:val="24"/>
          <w:szCs w:val="24"/>
        </w:rPr>
        <w:t xml:space="preserve">.2 </w:t>
      </w:r>
      <w:r>
        <w:rPr>
          <w:rFonts w:ascii="宋体" w:hAnsi="宋体" w:cs="Arial" w:hint="eastAsia"/>
          <w:sz w:val="24"/>
          <w:szCs w:val="24"/>
        </w:rPr>
        <w:t>招标人：</w:t>
      </w:r>
      <w:proofErr w:type="gramStart"/>
      <w:r>
        <w:rPr>
          <w:rFonts w:ascii="宋体" w:hAnsi="宋体" w:cs="Arial" w:hint="eastAsia"/>
          <w:sz w:val="24"/>
          <w:szCs w:val="24"/>
        </w:rPr>
        <w:t>鑫广绿</w:t>
      </w:r>
      <w:proofErr w:type="gramEnd"/>
      <w:r>
        <w:rPr>
          <w:rFonts w:ascii="宋体" w:hAnsi="宋体" w:cs="Arial" w:hint="eastAsia"/>
          <w:sz w:val="24"/>
          <w:szCs w:val="24"/>
        </w:rPr>
        <w:t>环再生资源股份有限公司。</w:t>
      </w:r>
    </w:p>
    <w:p w:rsidR="00791998" w:rsidRDefault="00464E37">
      <w:pPr>
        <w:adjustRightInd w:val="0"/>
        <w:snapToGrid w:val="0"/>
        <w:spacing w:beforeLines="50" w:before="156" w:line="360" w:lineRule="auto"/>
        <w:rPr>
          <w:rFonts w:ascii="宋体" w:cs="Arial" w:hint="eastAsia"/>
          <w:color w:val="FF0000"/>
          <w:sz w:val="24"/>
          <w:szCs w:val="24"/>
        </w:rPr>
      </w:pPr>
      <w:r>
        <w:rPr>
          <w:rFonts w:ascii="宋体" w:hAnsi="宋体" w:cs="Arial" w:hint="eastAsia"/>
          <w:sz w:val="24"/>
          <w:szCs w:val="24"/>
        </w:rPr>
        <w:t>3</w:t>
      </w:r>
      <w:r>
        <w:rPr>
          <w:rFonts w:ascii="宋体" w:hAnsi="宋体" w:cs="Arial"/>
          <w:sz w:val="24"/>
          <w:szCs w:val="24"/>
        </w:rPr>
        <w:t xml:space="preserve">.3 </w:t>
      </w:r>
      <w:proofErr w:type="gramStart"/>
      <w:r>
        <w:rPr>
          <w:rFonts w:ascii="宋体" w:hAnsi="宋体" w:cs="Arial" w:hint="eastAsia"/>
          <w:sz w:val="24"/>
          <w:szCs w:val="24"/>
        </w:rPr>
        <w:t>返标截止</w:t>
      </w:r>
      <w:proofErr w:type="gramEnd"/>
      <w:r>
        <w:rPr>
          <w:rFonts w:ascii="宋体" w:hAnsi="宋体" w:cs="Arial" w:hint="eastAsia"/>
          <w:sz w:val="24"/>
          <w:szCs w:val="24"/>
        </w:rPr>
        <w:t>时间：</w:t>
      </w:r>
      <w:r>
        <w:rPr>
          <w:rFonts w:ascii="宋体" w:hAnsi="宋体" w:cs="Arial"/>
          <w:color w:val="FF0000"/>
          <w:sz w:val="24"/>
          <w:szCs w:val="24"/>
        </w:rPr>
        <w:t>20</w:t>
      </w:r>
      <w:r>
        <w:rPr>
          <w:rFonts w:ascii="宋体" w:hAnsi="宋体" w:cs="Arial" w:hint="eastAsia"/>
          <w:color w:val="FF0000"/>
          <w:sz w:val="24"/>
          <w:szCs w:val="24"/>
        </w:rPr>
        <w:t>22年</w:t>
      </w:r>
      <w:r w:rsidR="008D52C4">
        <w:rPr>
          <w:rFonts w:ascii="宋体" w:hAnsi="宋体" w:cs="Arial" w:hint="eastAsia"/>
          <w:color w:val="FF0000"/>
          <w:sz w:val="24"/>
          <w:szCs w:val="24"/>
        </w:rPr>
        <w:t>9</w:t>
      </w:r>
      <w:r>
        <w:rPr>
          <w:rFonts w:ascii="宋体" w:hAnsi="宋体" w:cs="Arial" w:hint="eastAsia"/>
          <w:color w:val="FF0000"/>
          <w:sz w:val="24"/>
          <w:szCs w:val="24"/>
        </w:rPr>
        <w:t>月</w:t>
      </w:r>
      <w:r w:rsidR="008D52C4">
        <w:rPr>
          <w:rFonts w:ascii="宋体" w:hAnsi="宋体" w:cs="Arial" w:hint="eastAsia"/>
          <w:color w:val="FF0000"/>
          <w:sz w:val="24"/>
          <w:szCs w:val="24"/>
        </w:rPr>
        <w:t>2</w:t>
      </w:r>
      <w:r w:rsidR="00F8767B">
        <w:rPr>
          <w:rFonts w:ascii="宋体" w:hAnsi="宋体" w:cs="Arial"/>
          <w:color w:val="FF0000"/>
          <w:sz w:val="24"/>
          <w:szCs w:val="24"/>
        </w:rPr>
        <w:t>7</w:t>
      </w:r>
      <w:r w:rsidR="008D52C4">
        <w:rPr>
          <w:rFonts w:ascii="宋体" w:hAnsi="宋体" w:cs="Arial" w:hint="eastAsia"/>
          <w:color w:val="FF0000"/>
          <w:sz w:val="24"/>
          <w:szCs w:val="24"/>
        </w:rPr>
        <w:t>日1</w:t>
      </w:r>
      <w:r w:rsidR="008D52C4">
        <w:rPr>
          <w:rFonts w:ascii="宋体" w:hAnsi="宋体" w:cs="Arial"/>
          <w:color w:val="FF0000"/>
          <w:sz w:val="24"/>
          <w:szCs w:val="24"/>
        </w:rPr>
        <w:t>2：</w:t>
      </w:r>
      <w:r w:rsidR="008D52C4">
        <w:rPr>
          <w:rFonts w:ascii="宋体" w:hAnsi="宋体" w:cs="Arial" w:hint="eastAsia"/>
          <w:color w:val="FF0000"/>
          <w:sz w:val="24"/>
          <w:szCs w:val="24"/>
        </w:rPr>
        <w:t>0</w:t>
      </w:r>
      <w:r w:rsidR="008D52C4">
        <w:rPr>
          <w:rFonts w:ascii="宋体" w:hAnsi="宋体" w:cs="Arial"/>
          <w:color w:val="FF0000"/>
          <w:sz w:val="24"/>
          <w:szCs w:val="24"/>
        </w:rPr>
        <w:t>0</w:t>
      </w:r>
    </w:p>
    <w:p w:rsidR="00791998" w:rsidRDefault="00464E37">
      <w:pPr>
        <w:adjustRightInd w:val="0"/>
        <w:snapToGrid w:val="0"/>
        <w:spacing w:beforeLines="50" w:before="156" w:line="360" w:lineRule="auto"/>
        <w:rPr>
          <w:rFonts w:ascii="宋体" w:cs="Arial" w:hint="eastAsia"/>
          <w:sz w:val="24"/>
          <w:szCs w:val="24"/>
        </w:rPr>
      </w:pPr>
      <w:r>
        <w:rPr>
          <w:rFonts w:ascii="宋体" w:hAnsi="宋体" w:cs="Arial" w:hint="eastAsia"/>
          <w:color w:val="000000"/>
          <w:sz w:val="24"/>
          <w:szCs w:val="24"/>
        </w:rPr>
        <w:t>3</w:t>
      </w:r>
      <w:r>
        <w:rPr>
          <w:rFonts w:ascii="宋体" w:hAnsi="宋体" w:cs="Arial"/>
          <w:color w:val="000000"/>
          <w:sz w:val="24"/>
          <w:szCs w:val="24"/>
        </w:rPr>
        <w:t xml:space="preserve">.4 </w:t>
      </w:r>
      <w:proofErr w:type="gramStart"/>
      <w:r>
        <w:rPr>
          <w:rFonts w:ascii="宋体" w:hAnsi="宋体" w:cs="Arial" w:hint="eastAsia"/>
          <w:color w:val="000000"/>
          <w:sz w:val="24"/>
          <w:szCs w:val="24"/>
        </w:rPr>
        <w:t>返标地点</w:t>
      </w:r>
      <w:proofErr w:type="gramEnd"/>
      <w:r>
        <w:rPr>
          <w:rFonts w:ascii="宋体" w:hAnsi="宋体" w:cs="Arial" w:hint="eastAsia"/>
          <w:color w:val="000000"/>
          <w:sz w:val="24"/>
          <w:szCs w:val="24"/>
        </w:rPr>
        <w:t>：</w:t>
      </w:r>
      <w:r>
        <w:rPr>
          <w:rFonts w:ascii="宋体" w:hAnsi="宋体" w:cs="Arial" w:hint="eastAsia"/>
          <w:color w:val="FF0000"/>
          <w:sz w:val="24"/>
          <w:szCs w:val="24"/>
        </w:rPr>
        <w:t>烟台市</w:t>
      </w:r>
      <w:r>
        <w:rPr>
          <w:rFonts w:ascii="宋体" w:hAnsi="宋体" w:cs="Arial"/>
          <w:color w:val="FF0000"/>
          <w:sz w:val="24"/>
          <w:szCs w:val="24"/>
        </w:rPr>
        <w:t xml:space="preserve"> </w:t>
      </w:r>
      <w:r>
        <w:rPr>
          <w:rFonts w:ascii="宋体" w:hAnsi="宋体" w:cs="Arial" w:hint="eastAsia"/>
          <w:color w:val="FF0000"/>
          <w:sz w:val="24"/>
          <w:szCs w:val="24"/>
        </w:rPr>
        <w:t>开发区</w:t>
      </w:r>
      <w:r>
        <w:rPr>
          <w:rFonts w:ascii="宋体" w:hAnsi="宋体" w:cs="Arial"/>
          <w:color w:val="FF0000"/>
          <w:sz w:val="24"/>
          <w:szCs w:val="24"/>
        </w:rPr>
        <w:t xml:space="preserve"> </w:t>
      </w:r>
      <w:proofErr w:type="gramStart"/>
      <w:r>
        <w:rPr>
          <w:rFonts w:ascii="宋体" w:hAnsi="宋体" w:cs="Arial" w:hint="eastAsia"/>
          <w:color w:val="FF0000"/>
          <w:sz w:val="24"/>
          <w:szCs w:val="24"/>
        </w:rPr>
        <w:t>开封路</w:t>
      </w:r>
      <w:proofErr w:type="gramEnd"/>
      <w:r>
        <w:rPr>
          <w:rFonts w:ascii="宋体" w:hAnsi="宋体" w:cs="Arial"/>
          <w:color w:val="FF0000"/>
          <w:sz w:val="24"/>
          <w:szCs w:val="24"/>
        </w:rPr>
        <w:t>8</w:t>
      </w:r>
      <w:r>
        <w:rPr>
          <w:rFonts w:ascii="宋体" w:hAnsi="宋体" w:cs="Arial" w:hint="eastAsia"/>
          <w:color w:val="FF0000"/>
          <w:sz w:val="24"/>
          <w:szCs w:val="24"/>
        </w:rPr>
        <w:t>号，</w:t>
      </w:r>
      <w:proofErr w:type="gramStart"/>
      <w:r>
        <w:rPr>
          <w:rFonts w:ascii="宋体" w:hAnsi="宋体" w:cs="Arial" w:hint="eastAsia"/>
          <w:color w:val="FF0000"/>
          <w:sz w:val="24"/>
          <w:szCs w:val="24"/>
        </w:rPr>
        <w:t>鑫广绿</w:t>
      </w:r>
      <w:proofErr w:type="gramEnd"/>
      <w:r>
        <w:rPr>
          <w:rFonts w:ascii="宋体" w:hAnsi="宋体" w:cs="Arial" w:hint="eastAsia"/>
          <w:color w:val="FF0000"/>
          <w:sz w:val="24"/>
          <w:szCs w:val="24"/>
        </w:rPr>
        <w:t>环再生资源股份有限公司 审计部 李佳欣收（0535-6977130）邮箱：baojia@lvhuanchina.com</w:t>
      </w:r>
    </w:p>
    <w:p w:rsidR="00791998" w:rsidRDefault="00464E37">
      <w:pPr>
        <w:adjustRightInd w:val="0"/>
        <w:snapToGrid w:val="0"/>
        <w:spacing w:beforeLines="50" w:before="156" w:line="360" w:lineRule="auto"/>
        <w:rPr>
          <w:rFonts w:ascii="宋体" w:hAns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ascii="宋体" w:hAnsi="宋体" w:cs="Arial" w:hint="eastAsia"/>
          <w:sz w:val="24"/>
          <w:szCs w:val="24"/>
        </w:rPr>
        <w:t>招标</w:t>
      </w:r>
      <w:r>
        <w:rPr>
          <w:rFonts w:ascii="宋体" w:hAnsi="宋体" w:cs="Arial" w:hint="eastAsia"/>
          <w:color w:val="000000"/>
          <w:sz w:val="24"/>
          <w:szCs w:val="24"/>
        </w:rPr>
        <w:t>联系人：丛</w:t>
      </w:r>
      <w:r>
        <w:rPr>
          <w:rFonts w:ascii="宋体" w:hAnsi="宋体" w:cs="Arial"/>
          <w:color w:val="000000"/>
          <w:sz w:val="24"/>
          <w:szCs w:val="24"/>
        </w:rPr>
        <w:t xml:space="preserve"> </w:t>
      </w:r>
      <w:r>
        <w:rPr>
          <w:rFonts w:ascii="宋体" w:hAnsi="宋体" w:cs="Arial" w:hint="eastAsia"/>
          <w:color w:val="000000"/>
          <w:sz w:val="24"/>
          <w:szCs w:val="24"/>
        </w:rPr>
        <w:t>（</w:t>
      </w:r>
      <w:r w:rsidR="008D52C4">
        <w:rPr>
          <w:rFonts w:ascii="宋体" w:hAnsi="宋体" w:cs="Arial" w:hint="eastAsia"/>
          <w:color w:val="000000"/>
          <w:sz w:val="24"/>
          <w:szCs w:val="24"/>
        </w:rPr>
        <w:t>1</w:t>
      </w:r>
      <w:r w:rsidR="008D52C4">
        <w:rPr>
          <w:rFonts w:ascii="宋体" w:hAnsi="宋体" w:cs="Arial"/>
          <w:color w:val="000000"/>
          <w:sz w:val="24"/>
          <w:szCs w:val="24"/>
        </w:rPr>
        <w:t>7362132666）</w:t>
      </w:r>
    </w:p>
    <w:p w:rsidR="00791998" w:rsidRDefault="00464E37">
      <w:pPr>
        <w:adjustRightInd w:val="0"/>
        <w:snapToGrid w:val="0"/>
        <w:spacing w:beforeLines="50" w:before="156" w:line="360" w:lineRule="auto"/>
        <w:rPr>
          <w:rFonts w:ascii="宋体" w:cs="Arial" w:hint="eastAsia"/>
          <w:color w:val="000000"/>
          <w:sz w:val="24"/>
          <w:szCs w:val="24"/>
        </w:rPr>
      </w:pPr>
      <w:r>
        <w:rPr>
          <w:rFonts w:ascii="宋体" w:hAnsi="宋体" w:cs="Arial" w:hint="eastAsia"/>
          <w:color w:val="000000"/>
          <w:sz w:val="24"/>
          <w:szCs w:val="24"/>
        </w:rPr>
        <w:t>3.6技术答疑部门：</w:t>
      </w:r>
      <w:r w:rsidR="008D52C4">
        <w:rPr>
          <w:rFonts w:ascii="宋体" w:hAnsi="宋体" w:cs="Arial" w:hint="eastAsia"/>
          <w:color w:val="000000"/>
          <w:sz w:val="24"/>
          <w:szCs w:val="24"/>
        </w:rPr>
        <w:t>崔经理（1</w:t>
      </w:r>
      <w:r w:rsidR="008D52C4">
        <w:rPr>
          <w:rFonts w:ascii="宋体" w:hAnsi="宋体" w:cs="Arial"/>
          <w:color w:val="000000"/>
          <w:sz w:val="24"/>
          <w:szCs w:val="24"/>
        </w:rPr>
        <w:t>8563816006）</w:t>
      </w:r>
    </w:p>
    <w:p w:rsidR="00791998" w:rsidRDefault="00464E37">
      <w:pPr>
        <w:adjustRightInd w:val="0"/>
        <w:snapToGrid w:val="0"/>
        <w:spacing w:beforeLines="50" w:before="156" w:line="360" w:lineRule="auto"/>
        <w:rPr>
          <w:rFonts w:ascii="宋体" w:cs="Arial" w:hint="eastAsia"/>
          <w:color w:val="FF0000"/>
          <w:sz w:val="24"/>
          <w:szCs w:val="24"/>
        </w:rPr>
      </w:pPr>
      <w:r>
        <w:rPr>
          <w:rFonts w:ascii="宋体" w:hAnsi="宋体" w:cs="Arial" w:hint="eastAsia"/>
          <w:color w:val="000000"/>
          <w:sz w:val="24"/>
          <w:szCs w:val="24"/>
        </w:rPr>
        <w:lastRenderedPageBreak/>
        <w:t>3</w:t>
      </w:r>
      <w:r>
        <w:rPr>
          <w:rFonts w:ascii="宋体" w:hAnsi="宋体" w:cs="Arial"/>
          <w:color w:val="000000"/>
          <w:sz w:val="24"/>
          <w:szCs w:val="24"/>
        </w:rPr>
        <w:t>.</w:t>
      </w:r>
      <w:r>
        <w:rPr>
          <w:rFonts w:ascii="宋体" w:hAnsi="宋体" w:cs="Arial" w:hint="eastAsia"/>
          <w:color w:val="000000"/>
          <w:sz w:val="24"/>
          <w:szCs w:val="24"/>
        </w:rPr>
        <w:t>7</w:t>
      </w:r>
      <w:r>
        <w:rPr>
          <w:rFonts w:ascii="宋体" w:hAnsi="宋体" w:cs="Arial"/>
          <w:color w:val="000000"/>
          <w:sz w:val="24"/>
          <w:szCs w:val="24"/>
        </w:rPr>
        <w:t xml:space="preserve"> </w:t>
      </w:r>
      <w:r>
        <w:rPr>
          <w:rFonts w:ascii="宋体" w:hAnsi="宋体" w:cs="Arial" w:hint="eastAsia"/>
          <w:sz w:val="24"/>
          <w:szCs w:val="24"/>
        </w:rPr>
        <w:t>开标时间：</w:t>
      </w:r>
      <w:r>
        <w:rPr>
          <w:rFonts w:ascii="宋体" w:hAnsi="宋体" w:cs="Arial"/>
          <w:color w:val="FF0000"/>
          <w:sz w:val="24"/>
          <w:szCs w:val="24"/>
        </w:rPr>
        <w:t>20</w:t>
      </w:r>
      <w:r>
        <w:rPr>
          <w:rFonts w:ascii="宋体" w:hAnsi="宋体" w:cs="Arial" w:hint="eastAsia"/>
          <w:color w:val="FF0000"/>
          <w:sz w:val="24"/>
          <w:szCs w:val="24"/>
        </w:rPr>
        <w:t>23年</w:t>
      </w:r>
      <w:r w:rsidR="008D52C4">
        <w:rPr>
          <w:rFonts w:ascii="宋体" w:hAnsi="宋体" w:cs="Arial"/>
          <w:color w:val="FF0000"/>
          <w:sz w:val="24"/>
          <w:szCs w:val="24"/>
        </w:rPr>
        <w:t>9</w:t>
      </w:r>
      <w:r w:rsidR="008D52C4">
        <w:rPr>
          <w:rFonts w:ascii="宋体" w:hAnsi="宋体" w:cs="Arial" w:hint="eastAsia"/>
          <w:color w:val="FF0000"/>
          <w:sz w:val="24"/>
          <w:szCs w:val="24"/>
        </w:rPr>
        <w:t>月</w:t>
      </w:r>
      <w:r w:rsidR="008D52C4">
        <w:rPr>
          <w:rFonts w:ascii="宋体" w:hAnsi="宋体" w:cs="Arial"/>
          <w:color w:val="FF0000"/>
          <w:sz w:val="24"/>
          <w:szCs w:val="24"/>
        </w:rPr>
        <w:t>2</w:t>
      </w:r>
      <w:r w:rsidR="00F8767B">
        <w:rPr>
          <w:rFonts w:ascii="宋体" w:hAnsi="宋体" w:cs="Arial"/>
          <w:color w:val="FF0000"/>
          <w:sz w:val="24"/>
          <w:szCs w:val="24"/>
        </w:rPr>
        <w:t>7</w:t>
      </w:r>
      <w:r w:rsidR="008D52C4">
        <w:rPr>
          <w:rFonts w:ascii="宋体" w:hAnsi="宋体" w:cs="Arial" w:hint="eastAsia"/>
          <w:color w:val="FF0000"/>
          <w:sz w:val="24"/>
          <w:szCs w:val="24"/>
        </w:rPr>
        <w:t xml:space="preserve">日 </w:t>
      </w:r>
      <w:r w:rsidR="008D52C4">
        <w:rPr>
          <w:rFonts w:ascii="宋体" w:hAnsi="宋体" w:cs="Arial"/>
          <w:color w:val="FF0000"/>
          <w:sz w:val="24"/>
          <w:szCs w:val="24"/>
        </w:rPr>
        <w:t>13</w:t>
      </w:r>
      <w:r w:rsidR="008D52C4">
        <w:rPr>
          <w:rFonts w:ascii="宋体" w:hAnsi="宋体" w:cs="Arial" w:hint="eastAsia"/>
          <w:color w:val="FF0000"/>
          <w:sz w:val="24"/>
          <w:szCs w:val="24"/>
        </w:rPr>
        <w:t>:</w:t>
      </w:r>
      <w:r w:rsidR="008D52C4">
        <w:rPr>
          <w:rFonts w:ascii="宋体" w:hAnsi="宋体" w:cs="Arial"/>
          <w:color w:val="FF0000"/>
          <w:sz w:val="24"/>
          <w:szCs w:val="24"/>
        </w:rPr>
        <w:t>30</w:t>
      </w:r>
    </w:p>
    <w:p w:rsidR="00791998" w:rsidRDefault="00464E37">
      <w:pPr>
        <w:adjustRightInd w:val="0"/>
        <w:snapToGrid w:val="0"/>
        <w:spacing w:beforeLines="50" w:before="156" w:line="360" w:lineRule="auto"/>
        <w:rPr>
          <w:rFonts w:ascii="宋体" w:hAns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hint="eastAsia"/>
          <w:color w:val="000000"/>
          <w:sz w:val="24"/>
          <w:szCs w:val="24"/>
        </w:rPr>
        <w:t>8</w:t>
      </w:r>
      <w:r>
        <w:rPr>
          <w:rFonts w:ascii="宋体" w:hAnsi="宋体" w:cs="Arial"/>
          <w:color w:val="000000"/>
          <w:sz w:val="24"/>
          <w:szCs w:val="24"/>
        </w:rPr>
        <w:t xml:space="preserve"> </w:t>
      </w:r>
      <w:r>
        <w:rPr>
          <w:rFonts w:ascii="宋体" w:hAnsi="宋体" w:cs="Arial" w:hint="eastAsia"/>
          <w:color w:val="000000"/>
          <w:sz w:val="24"/>
          <w:szCs w:val="24"/>
        </w:rPr>
        <w:t>开标地点：</w:t>
      </w:r>
      <w:r>
        <w:rPr>
          <w:rFonts w:ascii="宋体" w:hAnsi="宋体" w:cs="Arial" w:hint="eastAsia"/>
          <w:sz w:val="24"/>
          <w:szCs w:val="24"/>
        </w:rPr>
        <w:t>烟台市开发区</w:t>
      </w:r>
      <w:proofErr w:type="gramStart"/>
      <w:r>
        <w:rPr>
          <w:rFonts w:ascii="宋体" w:hAnsi="宋体" w:cs="Arial" w:hint="eastAsia"/>
          <w:sz w:val="24"/>
          <w:szCs w:val="24"/>
        </w:rPr>
        <w:t>开封路</w:t>
      </w:r>
      <w:r>
        <w:rPr>
          <w:rFonts w:ascii="宋体" w:hAnsi="宋体" w:cs="Arial"/>
          <w:sz w:val="24"/>
          <w:szCs w:val="24"/>
        </w:rPr>
        <w:t>8</w:t>
      </w:r>
      <w:r>
        <w:rPr>
          <w:rFonts w:ascii="宋体" w:hAnsi="宋体" w:cs="Arial" w:hint="eastAsia"/>
          <w:sz w:val="24"/>
          <w:szCs w:val="24"/>
        </w:rPr>
        <w:t>号鑫广绿</w:t>
      </w:r>
      <w:proofErr w:type="gramEnd"/>
      <w:r>
        <w:rPr>
          <w:rFonts w:ascii="宋体" w:hAnsi="宋体" w:cs="Arial" w:hint="eastAsia"/>
          <w:sz w:val="24"/>
          <w:szCs w:val="24"/>
        </w:rPr>
        <w:t>环再生资源股份有限公司</w:t>
      </w:r>
      <w:r>
        <w:rPr>
          <w:rFonts w:ascii="宋体" w:hAnsi="宋体" w:cs="Arial"/>
          <w:sz w:val="24"/>
          <w:szCs w:val="24"/>
        </w:rPr>
        <w:t xml:space="preserve"> </w:t>
      </w:r>
      <w:r>
        <w:rPr>
          <w:rFonts w:ascii="宋体" w:hAnsi="宋体" w:cs="Arial" w:hint="eastAsia"/>
          <w:sz w:val="24"/>
          <w:szCs w:val="24"/>
        </w:rPr>
        <w:t>一楼大会议室</w:t>
      </w:r>
      <w:r>
        <w:rPr>
          <w:rFonts w:ascii="宋体" w:hAnsi="宋体" w:cs="Arial" w:hint="eastAsia"/>
          <w:color w:val="000000"/>
          <w:sz w:val="24"/>
          <w:szCs w:val="24"/>
        </w:rPr>
        <w:t>。</w:t>
      </w:r>
    </w:p>
    <w:p w:rsidR="00791998" w:rsidRDefault="00464E37">
      <w:pPr>
        <w:adjustRightInd w:val="0"/>
        <w:snapToGrid w:val="0"/>
        <w:spacing w:beforeLines="50" w:before="156" w:line="360" w:lineRule="auto"/>
        <w:rPr>
          <w:rFonts w:ascii="宋体" w:hAnsi="宋体" w:cs="Arial"/>
          <w:color w:val="000000"/>
          <w:sz w:val="24"/>
          <w:szCs w:val="24"/>
        </w:rPr>
      </w:pPr>
      <w:r>
        <w:rPr>
          <w:rFonts w:ascii="宋体" w:hAnsi="宋体" w:cs="Arial" w:hint="eastAsia"/>
          <w:color w:val="000000"/>
          <w:sz w:val="24"/>
          <w:szCs w:val="24"/>
        </w:rPr>
        <w:t>3.9 开标方式:内部开标</w:t>
      </w:r>
    </w:p>
    <w:p w:rsidR="00791998" w:rsidRDefault="00464E37">
      <w:pPr>
        <w:adjustRightInd w:val="0"/>
        <w:snapToGrid w:val="0"/>
        <w:spacing w:beforeLines="50" w:before="156"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32"/>
          <w:szCs w:val="32"/>
        </w:rPr>
        <w:t>二、投标须知</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1、适用范围：</w:t>
      </w:r>
    </w:p>
    <w:p w:rsidR="00791998" w:rsidRPr="008D52C4" w:rsidRDefault="00464E37">
      <w:pPr>
        <w:widowControl/>
        <w:shd w:val="clear" w:color="auto" w:fill="FFFFFF"/>
        <w:spacing w:before="156" w:line="360" w:lineRule="auto"/>
        <w:rPr>
          <w:rFonts w:ascii="宋体" w:hAnsi="宋体" w:cs="Arial"/>
          <w:sz w:val="24"/>
          <w:szCs w:val="24"/>
        </w:rPr>
      </w:pPr>
      <w:r>
        <w:rPr>
          <w:rFonts w:ascii="宋体" w:hAnsi="宋体" w:cs="Arial" w:hint="eastAsia"/>
          <w:sz w:val="24"/>
          <w:szCs w:val="24"/>
        </w:rPr>
        <w:t>本招标文件仅适用与本次投标所叙</w:t>
      </w:r>
      <w:r w:rsidR="008D52C4">
        <w:rPr>
          <w:rFonts w:ascii="宋体" w:hAnsi="宋体" w:cs="Arial" w:hint="eastAsia"/>
          <w:sz w:val="24"/>
          <w:szCs w:val="24"/>
        </w:rPr>
        <w:t>多媒体介质销毁机</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2、名称定义：</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2.1招标人：指</w:t>
      </w:r>
      <w:proofErr w:type="gramStart"/>
      <w:r>
        <w:rPr>
          <w:rFonts w:ascii="宋体" w:eastAsia="宋体" w:hAnsi="宋体" w:cs="宋体" w:hint="eastAsia"/>
          <w:color w:val="000000"/>
          <w:kern w:val="0"/>
          <w:sz w:val="24"/>
          <w:szCs w:val="24"/>
        </w:rPr>
        <w:t>鑫广绿</w:t>
      </w:r>
      <w:proofErr w:type="gramEnd"/>
      <w:r>
        <w:rPr>
          <w:rFonts w:ascii="宋体" w:eastAsia="宋体" w:hAnsi="宋体" w:cs="宋体" w:hint="eastAsia"/>
          <w:color w:val="000000"/>
          <w:kern w:val="0"/>
          <w:sz w:val="24"/>
          <w:szCs w:val="24"/>
        </w:rPr>
        <w:t>环再生资源股份有限公司。</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2.2投标人：指提交满足所有条件，有资质参加投标的公司单位。</w:t>
      </w:r>
    </w:p>
    <w:p w:rsidR="00791998" w:rsidRDefault="00464E37">
      <w:pPr>
        <w:widowControl/>
        <w:shd w:val="clear" w:color="auto" w:fill="FFFFFF"/>
        <w:spacing w:before="156" w:line="360" w:lineRule="auto"/>
        <w:rPr>
          <w:rFonts w:ascii="Arial" w:eastAsia="宋体" w:hAnsi="Arial" w:cs="Arial"/>
          <w:color w:val="000000"/>
          <w:kern w:val="0"/>
          <w:sz w:val="20"/>
          <w:szCs w:val="20"/>
        </w:rPr>
      </w:pPr>
      <w:r>
        <w:rPr>
          <w:rFonts w:ascii="宋体" w:eastAsia="宋体" w:hAnsi="宋体" w:cs="Arial" w:hint="eastAsia"/>
          <w:color w:val="000000"/>
          <w:kern w:val="0"/>
          <w:sz w:val="24"/>
          <w:szCs w:val="24"/>
        </w:rPr>
        <w:t>2.3中标人：指获得此项目订单的公司单位。</w:t>
      </w:r>
    </w:p>
    <w:p w:rsidR="00791998" w:rsidRDefault="00464E37">
      <w:pPr>
        <w:widowControl/>
        <w:shd w:val="clear" w:color="auto" w:fill="FFFFFF"/>
        <w:spacing w:before="156" w:line="360" w:lineRule="auto"/>
        <w:ind w:left="720" w:hanging="720"/>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3、 投标文件及组成：</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3.1投标人本企业有关证明复印件，如：营业执照、资质证书、安全证书、其它信誉证书等。</w:t>
      </w:r>
    </w:p>
    <w:p w:rsidR="00791998" w:rsidRDefault="00464E37">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3.2开标一览表（见附件一）。</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4、投标文件：</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4.1投标文件一式1份。</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4.2投标文件将严格保密，投标建议书及对标书全部条款认可的</w:t>
      </w:r>
      <w:proofErr w:type="gramStart"/>
      <w:r>
        <w:rPr>
          <w:rFonts w:ascii="宋体" w:eastAsia="宋体" w:hAnsi="宋体" w:cs="宋体" w:hint="eastAsia"/>
          <w:color w:val="000000"/>
          <w:kern w:val="0"/>
          <w:sz w:val="24"/>
          <w:szCs w:val="24"/>
        </w:rPr>
        <w:t>确认信</w:t>
      </w:r>
      <w:proofErr w:type="gramEnd"/>
      <w:r>
        <w:rPr>
          <w:rFonts w:ascii="宋体" w:eastAsia="宋体" w:hAnsi="宋体" w:cs="宋体" w:hint="eastAsia"/>
          <w:color w:val="000000"/>
          <w:kern w:val="0"/>
          <w:sz w:val="24"/>
          <w:szCs w:val="24"/>
        </w:rPr>
        <w:t>应装在密封的信封内提交，此信应该打印或者钢笔书写。</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4.3信封上应该注明：项目名称、投标人公司全称、地址、联系人姓名和联系方式。招标人不接受口头，电话或者通过传真投标。</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4.4投标书及报价表须加盖单位公章和法人章，招标人将只接收此招标书中所称实体的投标资料。</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lastRenderedPageBreak/>
        <w:t>4.5投标文件的任何修改和擦除须由投标人签字并记录改动日期。</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4.7招标人可以更改要求或拒绝所有投标。</w:t>
      </w:r>
    </w:p>
    <w:p w:rsidR="00791998" w:rsidRDefault="00464E37">
      <w:pPr>
        <w:widowControl/>
        <w:shd w:val="clear" w:color="auto" w:fill="FFFFFF"/>
        <w:spacing w:before="156" w:line="360" w:lineRule="auto"/>
        <w:ind w:left="149"/>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5、报价要求：</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5.1投标人报价应包括本招标文件所确定的招标范围和内容，且都应满足国家及地方的法律法规、规范标准和招标人要求。</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5.2投标人应根据招标人所需的规格以及执行合同条款所必须发生的费用，对项目进行报价。</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rsidR="00791998" w:rsidRDefault="00464E37">
      <w:pPr>
        <w:widowControl/>
        <w:shd w:val="clear" w:color="auto" w:fill="FFFFFF"/>
        <w:spacing w:before="156"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5.4投标报价以人民币为单位，并且书写有文字和数字，如果二者数值上不符，以价</w:t>
      </w:r>
      <w:proofErr w:type="gramStart"/>
      <w:r>
        <w:rPr>
          <w:rFonts w:ascii="宋体" w:eastAsia="宋体" w:hAnsi="宋体" w:cs="宋体" w:hint="eastAsia"/>
          <w:color w:val="000000"/>
          <w:kern w:val="0"/>
          <w:sz w:val="24"/>
          <w:szCs w:val="24"/>
        </w:rPr>
        <w:t>低内容</w:t>
      </w:r>
      <w:proofErr w:type="gramEnd"/>
      <w:r>
        <w:rPr>
          <w:rFonts w:ascii="宋体" w:eastAsia="宋体" w:hAnsi="宋体" w:cs="宋体" w:hint="eastAsia"/>
          <w:color w:val="000000"/>
          <w:kern w:val="0"/>
          <w:sz w:val="24"/>
          <w:szCs w:val="24"/>
        </w:rPr>
        <w:t>为准。</w:t>
      </w:r>
    </w:p>
    <w:p w:rsidR="00791998" w:rsidRDefault="00464E37">
      <w:pPr>
        <w:widowControl/>
        <w:shd w:val="clear" w:color="auto" w:fill="FFFFFF"/>
        <w:spacing w:before="50" w:line="36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6、到货要求</w:t>
      </w:r>
    </w:p>
    <w:p w:rsidR="00791998" w:rsidRDefault="00464E37">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6.1 中标人依据要求按时按量交货，自接到订单通知后</w:t>
      </w:r>
      <w:r w:rsidR="008D52C4">
        <w:rPr>
          <w:rFonts w:ascii="宋体" w:eastAsia="宋体" w:hAnsi="宋体" w:cs="宋体"/>
          <w:color w:val="000000"/>
          <w:kern w:val="0"/>
          <w:sz w:val="24"/>
          <w:szCs w:val="24"/>
        </w:rPr>
        <w:t>15</w:t>
      </w:r>
      <w:r w:rsidR="008D52C4">
        <w:rPr>
          <w:rFonts w:ascii="宋体" w:eastAsia="宋体" w:hAnsi="宋体" w:cs="宋体" w:hint="eastAsia"/>
          <w:color w:val="000000"/>
          <w:kern w:val="0"/>
          <w:sz w:val="24"/>
          <w:szCs w:val="24"/>
        </w:rPr>
        <w:t>天</w:t>
      </w:r>
      <w:r>
        <w:rPr>
          <w:rFonts w:ascii="宋体" w:eastAsia="宋体" w:hAnsi="宋体" w:cs="宋体" w:hint="eastAsia"/>
          <w:color w:val="000000"/>
          <w:kern w:val="0"/>
          <w:sz w:val="24"/>
          <w:szCs w:val="24"/>
        </w:rPr>
        <w:t>逾期造成招标人的相应损失须由中标人承担。</w:t>
      </w:r>
    </w:p>
    <w:p w:rsidR="00791998" w:rsidRDefault="00464E37">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6.2 中标人按照招标人的要求将货物运抵招标人指定位置，招标人仅提供必要人员及叉车等内部可提供的协助，如需吊装等设备需中标人提前联系并承担费用。</w:t>
      </w:r>
    </w:p>
    <w:p w:rsidR="00791998" w:rsidRDefault="00464E37">
      <w:pPr>
        <w:widowControl/>
        <w:shd w:val="clear" w:color="auto" w:fill="FFFFFF"/>
        <w:spacing w:before="50"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7、验收要求</w:t>
      </w:r>
    </w:p>
    <w:p w:rsidR="00791998" w:rsidRDefault="00464E37">
      <w:pPr>
        <w:widowControl/>
        <w:shd w:val="clear" w:color="auto" w:fill="FFFFFF"/>
        <w:spacing w:before="50"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根据招标人的验收标准：符合公司的质量标准，满足生产的使用要求。</w:t>
      </w:r>
    </w:p>
    <w:p w:rsidR="008D52C4" w:rsidRDefault="008D52C4">
      <w:pPr>
        <w:spacing w:line="360" w:lineRule="auto"/>
        <w:rPr>
          <w:rFonts w:ascii="宋体" w:eastAsia="宋体" w:hAnsi="宋体" w:cs="宋体"/>
          <w:b/>
          <w:bCs/>
          <w:color w:val="000000"/>
          <w:kern w:val="0"/>
          <w:sz w:val="24"/>
          <w:szCs w:val="24"/>
        </w:rPr>
      </w:pPr>
    </w:p>
    <w:p w:rsidR="008D52C4" w:rsidRDefault="008D52C4">
      <w:pPr>
        <w:spacing w:line="360" w:lineRule="auto"/>
        <w:rPr>
          <w:rFonts w:ascii="宋体" w:eastAsia="宋体" w:hAnsi="宋体" w:cs="宋体"/>
          <w:b/>
          <w:bCs/>
          <w:color w:val="000000"/>
          <w:kern w:val="0"/>
          <w:sz w:val="24"/>
          <w:szCs w:val="24"/>
        </w:rPr>
      </w:pPr>
    </w:p>
    <w:p w:rsidR="008D52C4" w:rsidRDefault="008D52C4">
      <w:pPr>
        <w:spacing w:line="360" w:lineRule="auto"/>
        <w:rPr>
          <w:rFonts w:ascii="宋体" w:eastAsia="宋体" w:hAnsi="宋体" w:cs="宋体"/>
          <w:b/>
          <w:bCs/>
          <w:color w:val="000000"/>
          <w:kern w:val="0"/>
          <w:sz w:val="24"/>
          <w:szCs w:val="24"/>
        </w:rPr>
      </w:pPr>
    </w:p>
    <w:p w:rsidR="00791998" w:rsidRDefault="00464E37">
      <w:pPr>
        <w:spacing w:line="36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付款方式</w:t>
      </w:r>
    </w:p>
    <w:p w:rsidR="008D52C4" w:rsidRDefault="008D52C4" w:rsidP="008D52C4">
      <w:pPr>
        <w:pStyle w:val="1"/>
        <w:pBdr>
          <w:top w:val="single" w:sz="6" w:space="0" w:color="FFFFFF"/>
          <w:left w:val="single" w:sz="6" w:space="0" w:color="FFFFFF"/>
          <w:bottom w:val="single" w:sz="6" w:space="0" w:color="FFFFFF"/>
          <w:right w:val="single" w:sz="6" w:space="0" w:color="FFFFFF"/>
        </w:pBdr>
        <w:shd w:val="clear" w:color="auto" w:fill="FFFFFF"/>
        <w:spacing w:before="0" w:beforeAutospacing="0" w:after="0" w:afterAutospacing="0" w:line="240" w:lineRule="atLeast"/>
        <w:rPr>
          <w:rFonts w:ascii="微软雅黑" w:eastAsia="微软雅黑" w:hAnsi="微软雅黑"/>
          <w:color w:val="000000"/>
          <w:bdr w:val="none" w:sz="0" w:space="0" w:color="auto" w:frame="1"/>
        </w:rPr>
      </w:pPr>
      <w:bookmarkStart w:id="0" w:name="P5"/>
      <w:r>
        <w:rPr>
          <w:rStyle w:val="13"/>
          <w:rFonts w:ascii="微软雅黑" w:eastAsia="微软雅黑" w:hAnsi="微软雅黑" w:hint="eastAsia"/>
          <w:color w:val="000000"/>
          <w:bdr w:val="none" w:sz="0" w:space="0" w:color="auto" w:frame="1"/>
        </w:rPr>
        <w:t>签订合同支付50%，制作完成验收合格后支付45%（其中70%以上的款项以银行电子承兑汇票形式支付（含集团财务公司承兑汇票）），剩余5%为质保金验收之日起一年后支付</w:t>
      </w:r>
    </w:p>
    <w:bookmarkEnd w:id="0"/>
    <w:p w:rsidR="00791998" w:rsidRDefault="00464E37">
      <w:pPr>
        <w:widowControl/>
        <w:shd w:val="clear" w:color="auto" w:fill="FFFFFF"/>
        <w:spacing w:before="50" w:line="360" w:lineRule="auto"/>
        <w:rPr>
          <w:rFonts w:ascii="Calibri" w:eastAsia="宋体" w:hAnsi="Calibri" w:cs="宋体" w:hint="eastAsia"/>
          <w:color w:val="000000"/>
          <w:kern w:val="0"/>
          <w:szCs w:val="21"/>
        </w:rPr>
      </w:pPr>
      <w:r>
        <w:rPr>
          <w:rFonts w:ascii="宋体" w:eastAsia="宋体" w:hAnsi="宋体" w:cs="宋体" w:hint="eastAsia"/>
          <w:b/>
          <w:bCs/>
          <w:color w:val="000000"/>
          <w:kern w:val="0"/>
          <w:sz w:val="24"/>
          <w:szCs w:val="24"/>
        </w:rPr>
        <w:t>9、合同签订</w:t>
      </w:r>
    </w:p>
    <w:p w:rsidR="00791998" w:rsidRDefault="00464E37">
      <w:pPr>
        <w:widowControl/>
        <w:shd w:val="clear" w:color="auto" w:fill="FFFFFF"/>
        <w:spacing w:before="50" w:line="360" w:lineRule="auto"/>
        <w:rPr>
          <w:rFonts w:ascii="Calibri" w:eastAsia="宋体" w:hAnsi="Calibri" w:cs="宋体" w:hint="eastAsia"/>
          <w:color w:val="000000"/>
          <w:kern w:val="0"/>
          <w:szCs w:val="21"/>
        </w:rPr>
      </w:pPr>
      <w:r>
        <w:rPr>
          <w:rFonts w:ascii="宋体" w:eastAsia="宋体" w:hAnsi="宋体" w:cs="宋体" w:hint="eastAsia"/>
          <w:color w:val="000000"/>
          <w:kern w:val="0"/>
          <w:sz w:val="24"/>
          <w:szCs w:val="24"/>
        </w:rPr>
        <w:t>9.1中标单位应在接到邀请人通知（电话、邮件、书面等任</w:t>
      </w:r>
      <w:proofErr w:type="gramStart"/>
      <w:r>
        <w:rPr>
          <w:rFonts w:ascii="宋体" w:eastAsia="宋体" w:hAnsi="宋体" w:cs="宋体" w:hint="eastAsia"/>
          <w:color w:val="000000"/>
          <w:kern w:val="0"/>
          <w:sz w:val="24"/>
          <w:szCs w:val="24"/>
        </w:rPr>
        <w:t>一</w:t>
      </w:r>
      <w:proofErr w:type="gramEnd"/>
      <w:r>
        <w:rPr>
          <w:rFonts w:ascii="宋体" w:eastAsia="宋体" w:hAnsi="宋体" w:cs="宋体" w:hint="eastAsia"/>
          <w:color w:val="000000"/>
          <w:kern w:val="0"/>
          <w:sz w:val="24"/>
          <w:szCs w:val="24"/>
        </w:rPr>
        <w:t>形式）后的5天内与招标人签订书面合同。</w:t>
      </w:r>
    </w:p>
    <w:p w:rsidR="00791998" w:rsidRDefault="00464E37">
      <w:pPr>
        <w:widowControl/>
        <w:shd w:val="clear" w:color="auto" w:fill="FFFFFF"/>
        <w:spacing w:before="50"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rsidR="007056F7" w:rsidRPr="007056F7" w:rsidRDefault="007056F7">
      <w:pPr>
        <w:widowControl/>
        <w:shd w:val="clear" w:color="auto" w:fill="FFFFFF"/>
        <w:spacing w:before="50" w:line="360" w:lineRule="auto"/>
        <w:rPr>
          <w:rFonts w:ascii="宋体" w:eastAsia="宋体" w:hAnsi="宋体" w:cs="宋体"/>
          <w:b/>
          <w:color w:val="FF0000"/>
          <w:kern w:val="0"/>
          <w:sz w:val="24"/>
          <w:szCs w:val="24"/>
        </w:rPr>
      </w:pPr>
      <w:r w:rsidRPr="007056F7">
        <w:rPr>
          <w:rFonts w:ascii="宋体" w:eastAsia="宋体" w:hAnsi="宋体" w:cs="宋体"/>
          <w:b/>
          <w:color w:val="FF0000"/>
          <w:kern w:val="0"/>
          <w:sz w:val="24"/>
          <w:szCs w:val="24"/>
        </w:rPr>
        <w:t>10、具体参数</w:t>
      </w:r>
    </w:p>
    <w:p w:rsidR="007056F7" w:rsidRPr="007056F7" w:rsidRDefault="007056F7">
      <w:pPr>
        <w:widowControl/>
        <w:shd w:val="clear" w:color="auto" w:fill="FFFFFF"/>
        <w:spacing w:before="50" w:line="360" w:lineRule="auto"/>
        <w:rPr>
          <w:rFonts w:ascii="Calibri" w:eastAsia="宋体" w:hAnsi="Calibri" w:cs="宋体" w:hint="eastAsia"/>
          <w:b/>
          <w:color w:val="FF0000"/>
          <w:kern w:val="0"/>
          <w:szCs w:val="21"/>
        </w:rPr>
      </w:pPr>
      <w:r w:rsidRPr="007056F7">
        <w:rPr>
          <w:rFonts w:ascii="Calibri" w:eastAsia="宋体" w:hAnsi="Calibri" w:cs="宋体" w:hint="eastAsia"/>
          <w:b/>
          <w:color w:val="FF0000"/>
          <w:kern w:val="0"/>
          <w:szCs w:val="21"/>
        </w:rPr>
        <w:t>1</w:t>
      </w:r>
      <w:r w:rsidRPr="007056F7">
        <w:rPr>
          <w:rFonts w:ascii="Calibri" w:eastAsia="宋体" w:hAnsi="Calibri" w:cs="宋体" w:hint="eastAsia"/>
          <w:b/>
          <w:color w:val="FF0000"/>
          <w:kern w:val="0"/>
          <w:szCs w:val="21"/>
        </w:rPr>
        <w:t>、外观颜色：机箱白（驼皱）</w:t>
      </w:r>
    </w:p>
    <w:p w:rsidR="007056F7" w:rsidRPr="007056F7" w:rsidRDefault="007056F7">
      <w:pPr>
        <w:widowControl/>
        <w:shd w:val="clear" w:color="auto" w:fill="FFFFFF"/>
        <w:spacing w:before="50" w:line="360" w:lineRule="auto"/>
        <w:rPr>
          <w:rFonts w:ascii="Calibri" w:eastAsia="宋体" w:hAnsi="Calibri" w:cs="宋体" w:hint="eastAsia"/>
          <w:b/>
          <w:color w:val="FF0000"/>
          <w:kern w:val="0"/>
          <w:szCs w:val="21"/>
        </w:rPr>
      </w:pPr>
      <w:r w:rsidRPr="007056F7">
        <w:rPr>
          <w:rFonts w:ascii="Calibri" w:eastAsia="宋体" w:hAnsi="Calibri" w:cs="宋体" w:hint="eastAsia"/>
          <w:b/>
          <w:color w:val="FF0000"/>
          <w:kern w:val="0"/>
          <w:szCs w:val="21"/>
        </w:rPr>
        <w:t>2</w:t>
      </w:r>
      <w:r w:rsidRPr="007056F7">
        <w:rPr>
          <w:rFonts w:ascii="Calibri" w:eastAsia="宋体" w:hAnsi="Calibri" w:cs="宋体" w:hint="eastAsia"/>
          <w:b/>
          <w:color w:val="FF0000"/>
          <w:kern w:val="0"/>
          <w:szCs w:val="21"/>
        </w:rPr>
        <w:t>、供电要求：</w:t>
      </w:r>
      <w:r w:rsidRPr="007056F7">
        <w:rPr>
          <w:rFonts w:ascii="Calibri" w:eastAsia="宋体" w:hAnsi="Calibri" w:cs="宋体" w:hint="eastAsia"/>
          <w:b/>
          <w:color w:val="FF0000"/>
          <w:kern w:val="0"/>
          <w:szCs w:val="21"/>
        </w:rPr>
        <w:t>220v/50hz</w:t>
      </w:r>
      <w:r w:rsidRPr="007056F7">
        <w:rPr>
          <w:rFonts w:ascii="Calibri" w:eastAsia="宋体" w:hAnsi="Calibri" w:cs="宋体" w:hint="eastAsia"/>
          <w:b/>
          <w:color w:val="FF0000"/>
          <w:kern w:val="0"/>
          <w:szCs w:val="21"/>
        </w:rPr>
        <w:t>。</w:t>
      </w:r>
    </w:p>
    <w:p w:rsidR="007056F7" w:rsidRPr="007056F7" w:rsidRDefault="007056F7">
      <w:pPr>
        <w:widowControl/>
        <w:shd w:val="clear" w:color="auto" w:fill="FFFFFF"/>
        <w:spacing w:before="50" w:line="360" w:lineRule="auto"/>
        <w:rPr>
          <w:rFonts w:ascii="Calibri" w:eastAsia="宋体" w:hAnsi="Calibri" w:cs="宋体" w:hint="eastAsia"/>
          <w:b/>
          <w:color w:val="FF0000"/>
          <w:kern w:val="0"/>
          <w:szCs w:val="21"/>
        </w:rPr>
      </w:pPr>
      <w:r w:rsidRPr="007056F7">
        <w:rPr>
          <w:rFonts w:ascii="Calibri" w:eastAsia="宋体" w:hAnsi="Calibri" w:cs="宋体" w:hint="eastAsia"/>
          <w:b/>
          <w:color w:val="FF0000"/>
          <w:kern w:val="0"/>
          <w:szCs w:val="21"/>
        </w:rPr>
        <w:t>3</w:t>
      </w:r>
      <w:r w:rsidRPr="007056F7">
        <w:rPr>
          <w:rFonts w:ascii="Calibri" w:eastAsia="宋体" w:hAnsi="Calibri" w:cs="宋体" w:hint="eastAsia"/>
          <w:b/>
          <w:color w:val="FF0000"/>
          <w:kern w:val="0"/>
          <w:szCs w:val="21"/>
        </w:rPr>
        <w:t>、销毁介质：磁硬盘、固态硬盘、光盘、磁卡、存储芯片、</w:t>
      </w:r>
      <w:r w:rsidRPr="007056F7">
        <w:rPr>
          <w:rFonts w:ascii="Calibri" w:eastAsia="宋体" w:hAnsi="Calibri" w:cs="宋体" w:hint="eastAsia"/>
          <w:b/>
          <w:color w:val="FF0000"/>
          <w:kern w:val="0"/>
          <w:szCs w:val="21"/>
        </w:rPr>
        <w:t>U</w:t>
      </w:r>
      <w:r w:rsidRPr="007056F7">
        <w:rPr>
          <w:rFonts w:ascii="Calibri" w:eastAsia="宋体" w:hAnsi="Calibri" w:cs="宋体" w:hint="eastAsia"/>
          <w:b/>
          <w:color w:val="FF0000"/>
          <w:kern w:val="0"/>
          <w:szCs w:val="21"/>
        </w:rPr>
        <w:t>盘、感光辊等</w:t>
      </w:r>
      <w:r w:rsidRPr="007056F7">
        <w:rPr>
          <w:rFonts w:ascii="Calibri" w:eastAsia="宋体" w:hAnsi="Calibri" w:cs="宋体" w:hint="eastAsia"/>
          <w:b/>
          <w:color w:val="FF0000"/>
          <w:kern w:val="0"/>
          <w:szCs w:val="21"/>
        </w:rPr>
        <w:t> </w:t>
      </w:r>
    </w:p>
    <w:p w:rsidR="007056F7" w:rsidRPr="007056F7" w:rsidRDefault="007056F7">
      <w:pPr>
        <w:widowControl/>
        <w:shd w:val="clear" w:color="auto" w:fill="FFFFFF"/>
        <w:spacing w:before="50" w:line="360" w:lineRule="auto"/>
        <w:rPr>
          <w:rFonts w:ascii="Calibri" w:eastAsia="宋体" w:hAnsi="Calibri" w:cs="宋体" w:hint="eastAsia"/>
          <w:b/>
          <w:color w:val="FF0000"/>
          <w:kern w:val="0"/>
          <w:szCs w:val="21"/>
        </w:rPr>
      </w:pPr>
      <w:r w:rsidRPr="007056F7">
        <w:rPr>
          <w:rFonts w:ascii="Calibri" w:eastAsia="宋体" w:hAnsi="Calibri" w:cs="宋体" w:hint="eastAsia"/>
          <w:b/>
          <w:color w:val="FF0000"/>
          <w:kern w:val="0"/>
          <w:szCs w:val="21"/>
        </w:rPr>
        <w:t>4</w:t>
      </w:r>
      <w:r w:rsidRPr="007056F7">
        <w:rPr>
          <w:rFonts w:ascii="Calibri" w:eastAsia="宋体" w:hAnsi="Calibri" w:cs="宋体" w:hint="eastAsia"/>
          <w:b/>
          <w:color w:val="FF0000"/>
          <w:kern w:val="0"/>
          <w:szCs w:val="21"/>
        </w:rPr>
        <w:t>、设备体积（不大于）：</w:t>
      </w:r>
      <w:r w:rsidRPr="007056F7">
        <w:rPr>
          <w:rFonts w:ascii="Calibri" w:eastAsia="宋体" w:hAnsi="Calibri" w:cs="宋体" w:hint="eastAsia"/>
          <w:b/>
          <w:color w:val="FF0000"/>
          <w:kern w:val="0"/>
          <w:szCs w:val="21"/>
        </w:rPr>
        <w:t>700*850*1400MM </w:t>
      </w:r>
    </w:p>
    <w:p w:rsidR="007056F7" w:rsidRPr="007056F7" w:rsidRDefault="007056F7">
      <w:pPr>
        <w:widowControl/>
        <w:shd w:val="clear" w:color="auto" w:fill="FFFFFF"/>
        <w:spacing w:before="50" w:line="360" w:lineRule="auto"/>
        <w:rPr>
          <w:rFonts w:ascii="Calibri" w:eastAsia="宋体" w:hAnsi="Calibri" w:cs="宋体" w:hint="eastAsia"/>
          <w:b/>
          <w:color w:val="FF0000"/>
          <w:kern w:val="0"/>
          <w:szCs w:val="21"/>
        </w:rPr>
      </w:pPr>
      <w:r w:rsidRPr="007056F7">
        <w:rPr>
          <w:rFonts w:ascii="Calibri" w:eastAsia="宋体" w:hAnsi="Calibri" w:cs="宋体" w:hint="eastAsia"/>
          <w:b/>
          <w:color w:val="FF0000"/>
          <w:kern w:val="0"/>
          <w:szCs w:val="21"/>
        </w:rPr>
        <w:t>5</w:t>
      </w:r>
      <w:r w:rsidRPr="007056F7">
        <w:rPr>
          <w:rFonts w:ascii="Calibri" w:eastAsia="宋体" w:hAnsi="Calibri" w:cs="宋体" w:hint="eastAsia"/>
          <w:b/>
          <w:color w:val="FF0000"/>
          <w:kern w:val="0"/>
          <w:szCs w:val="21"/>
        </w:rPr>
        <w:t>、销毁效果：硬盘整体粉碎颗粒≤</w:t>
      </w:r>
      <w:r w:rsidRPr="007056F7">
        <w:rPr>
          <w:rFonts w:ascii="Calibri" w:eastAsia="宋体" w:hAnsi="Calibri" w:cs="宋体" w:hint="eastAsia"/>
          <w:b/>
          <w:color w:val="FF0000"/>
          <w:kern w:val="0"/>
          <w:szCs w:val="21"/>
        </w:rPr>
        <w:t>40MM</w:t>
      </w:r>
      <w:r w:rsidRPr="007056F7">
        <w:rPr>
          <w:rFonts w:ascii="Calibri" w:eastAsia="宋体" w:hAnsi="Calibri" w:cs="宋体" w:hint="eastAsia"/>
          <w:b/>
          <w:color w:val="FF0000"/>
          <w:kern w:val="0"/>
          <w:szCs w:val="21"/>
        </w:rPr>
        <w:t>，消磁场强≥</w:t>
      </w:r>
      <w:r w:rsidRPr="007056F7">
        <w:rPr>
          <w:rFonts w:ascii="Calibri" w:eastAsia="宋体" w:hAnsi="Calibri" w:cs="宋体" w:hint="eastAsia"/>
          <w:b/>
          <w:color w:val="FF0000"/>
          <w:kern w:val="0"/>
          <w:szCs w:val="21"/>
        </w:rPr>
        <w:t>1</w:t>
      </w:r>
      <w:r w:rsidRPr="007056F7">
        <w:rPr>
          <w:rFonts w:ascii="Calibri" w:eastAsia="宋体" w:hAnsi="Calibri" w:cs="宋体" w:hint="eastAsia"/>
          <w:b/>
          <w:color w:val="FF0000"/>
          <w:kern w:val="0"/>
          <w:szCs w:val="21"/>
        </w:rPr>
        <w:t>万</w:t>
      </w:r>
      <w:r w:rsidRPr="007056F7">
        <w:rPr>
          <w:rFonts w:ascii="Calibri" w:eastAsia="宋体" w:hAnsi="Calibri" w:cs="宋体" w:hint="eastAsia"/>
          <w:b/>
          <w:color w:val="FF0000"/>
          <w:kern w:val="0"/>
          <w:szCs w:val="21"/>
        </w:rPr>
        <w:t>GS</w:t>
      </w:r>
      <w:r w:rsidRPr="007056F7">
        <w:rPr>
          <w:rFonts w:ascii="Calibri" w:eastAsia="宋体" w:hAnsi="Calibri" w:cs="宋体" w:hint="eastAsia"/>
          <w:b/>
          <w:color w:val="FF0000"/>
          <w:kern w:val="0"/>
          <w:szCs w:val="21"/>
        </w:rPr>
        <w:t>。</w:t>
      </w:r>
    </w:p>
    <w:p w:rsidR="007056F7" w:rsidRPr="007056F7" w:rsidRDefault="007056F7">
      <w:pPr>
        <w:widowControl/>
        <w:shd w:val="clear" w:color="auto" w:fill="FFFFFF"/>
        <w:spacing w:before="50" w:line="360" w:lineRule="auto"/>
        <w:rPr>
          <w:rFonts w:ascii="Calibri" w:eastAsia="宋体" w:hAnsi="Calibri" w:cs="宋体" w:hint="eastAsia"/>
          <w:b/>
          <w:color w:val="FF0000"/>
          <w:kern w:val="0"/>
          <w:szCs w:val="21"/>
        </w:rPr>
      </w:pPr>
      <w:r w:rsidRPr="007056F7">
        <w:rPr>
          <w:rFonts w:ascii="Calibri" w:eastAsia="宋体" w:hAnsi="Calibri" w:cs="宋体" w:hint="eastAsia"/>
          <w:b/>
          <w:color w:val="FF0000"/>
          <w:kern w:val="0"/>
          <w:szCs w:val="21"/>
        </w:rPr>
        <w:t>6</w:t>
      </w:r>
      <w:r w:rsidRPr="007056F7">
        <w:rPr>
          <w:rFonts w:ascii="Calibri" w:eastAsia="宋体" w:hAnsi="Calibri" w:cs="宋体" w:hint="eastAsia"/>
          <w:b/>
          <w:color w:val="FF0000"/>
          <w:kern w:val="0"/>
          <w:szCs w:val="21"/>
        </w:rPr>
        <w:t>、销毁速度：大于</w:t>
      </w:r>
      <w:r w:rsidRPr="007056F7">
        <w:rPr>
          <w:rFonts w:ascii="Calibri" w:eastAsia="宋体" w:hAnsi="Calibri" w:cs="宋体" w:hint="eastAsia"/>
          <w:b/>
          <w:color w:val="FF0000"/>
          <w:kern w:val="0"/>
          <w:szCs w:val="21"/>
        </w:rPr>
        <w:t>100</w:t>
      </w:r>
      <w:r w:rsidRPr="007056F7">
        <w:rPr>
          <w:rFonts w:ascii="Calibri" w:eastAsia="宋体" w:hAnsi="Calibri" w:cs="宋体" w:hint="eastAsia"/>
          <w:b/>
          <w:color w:val="FF0000"/>
          <w:kern w:val="0"/>
          <w:szCs w:val="21"/>
        </w:rPr>
        <w:t>块</w:t>
      </w:r>
      <w:r w:rsidRPr="007056F7">
        <w:rPr>
          <w:rFonts w:ascii="Calibri" w:eastAsia="宋体" w:hAnsi="Calibri" w:cs="宋体" w:hint="eastAsia"/>
          <w:b/>
          <w:color w:val="FF0000"/>
          <w:kern w:val="0"/>
          <w:szCs w:val="21"/>
        </w:rPr>
        <w:t>/</w:t>
      </w:r>
      <w:r w:rsidRPr="007056F7">
        <w:rPr>
          <w:rFonts w:ascii="Calibri" w:eastAsia="宋体" w:hAnsi="Calibri" w:cs="宋体" w:hint="eastAsia"/>
          <w:b/>
          <w:color w:val="FF0000"/>
          <w:kern w:val="0"/>
          <w:szCs w:val="21"/>
        </w:rPr>
        <w:t>小时（硬盘）</w:t>
      </w:r>
    </w:p>
    <w:p w:rsidR="007056F7" w:rsidRPr="007056F7" w:rsidRDefault="007056F7">
      <w:pPr>
        <w:widowControl/>
        <w:shd w:val="clear" w:color="auto" w:fill="FFFFFF"/>
        <w:spacing w:before="50" w:line="360" w:lineRule="auto"/>
        <w:rPr>
          <w:rFonts w:ascii="Calibri" w:eastAsia="宋体" w:hAnsi="Calibri" w:cs="宋体" w:hint="eastAsia"/>
          <w:b/>
          <w:color w:val="FF0000"/>
          <w:kern w:val="0"/>
          <w:szCs w:val="21"/>
        </w:rPr>
      </w:pPr>
      <w:r w:rsidRPr="007056F7">
        <w:rPr>
          <w:rFonts w:ascii="Calibri" w:eastAsia="宋体" w:hAnsi="Calibri" w:cs="宋体" w:hint="eastAsia"/>
          <w:b/>
          <w:color w:val="FF0000"/>
          <w:kern w:val="0"/>
          <w:szCs w:val="21"/>
        </w:rPr>
        <w:t>7</w:t>
      </w:r>
      <w:r w:rsidRPr="007056F7">
        <w:rPr>
          <w:rFonts w:ascii="Calibri" w:eastAsia="宋体" w:hAnsi="Calibri" w:cs="宋体" w:hint="eastAsia"/>
          <w:b/>
          <w:color w:val="FF0000"/>
          <w:kern w:val="0"/>
          <w:szCs w:val="21"/>
        </w:rPr>
        <w:t>、工作噪音：不大于</w:t>
      </w:r>
      <w:r w:rsidRPr="007056F7">
        <w:rPr>
          <w:rFonts w:ascii="Calibri" w:eastAsia="宋体" w:hAnsi="Calibri" w:cs="宋体" w:hint="eastAsia"/>
          <w:b/>
          <w:color w:val="FF0000"/>
          <w:kern w:val="0"/>
          <w:szCs w:val="21"/>
        </w:rPr>
        <w:t>70db. </w:t>
      </w:r>
    </w:p>
    <w:p w:rsidR="007056F7" w:rsidRPr="007056F7" w:rsidRDefault="007056F7">
      <w:pPr>
        <w:widowControl/>
        <w:shd w:val="clear" w:color="auto" w:fill="FFFFFF"/>
        <w:spacing w:before="50" w:line="360" w:lineRule="auto"/>
        <w:rPr>
          <w:rFonts w:ascii="Calibri" w:eastAsia="宋体" w:hAnsi="Calibri" w:cs="宋体" w:hint="eastAsia"/>
          <w:b/>
          <w:color w:val="FF0000"/>
          <w:kern w:val="0"/>
          <w:szCs w:val="21"/>
        </w:rPr>
      </w:pPr>
      <w:r w:rsidRPr="007056F7">
        <w:rPr>
          <w:rFonts w:ascii="Calibri" w:eastAsia="宋体" w:hAnsi="Calibri" w:cs="宋体" w:hint="eastAsia"/>
          <w:b/>
          <w:color w:val="FF0000"/>
          <w:kern w:val="0"/>
          <w:szCs w:val="21"/>
        </w:rPr>
        <w:t>8</w:t>
      </w:r>
      <w:r w:rsidRPr="007056F7">
        <w:rPr>
          <w:rFonts w:ascii="Calibri" w:eastAsia="宋体" w:hAnsi="Calibri" w:cs="宋体" w:hint="eastAsia"/>
          <w:b/>
          <w:color w:val="FF0000"/>
          <w:kern w:val="0"/>
          <w:szCs w:val="21"/>
        </w:rPr>
        <w:t>、资质证书：保密磁介质一级消磁，保密二级粉碎。</w:t>
      </w:r>
    </w:p>
    <w:p w:rsidR="007056F7" w:rsidRPr="007056F7" w:rsidRDefault="007056F7">
      <w:pPr>
        <w:widowControl/>
        <w:shd w:val="clear" w:color="auto" w:fill="FFFFFF"/>
        <w:spacing w:before="50" w:line="360" w:lineRule="auto"/>
        <w:rPr>
          <w:rFonts w:ascii="Calibri" w:eastAsia="宋体" w:hAnsi="Calibri" w:cs="宋体" w:hint="eastAsia"/>
          <w:b/>
          <w:color w:val="FF0000"/>
          <w:kern w:val="0"/>
          <w:szCs w:val="21"/>
        </w:rPr>
      </w:pPr>
      <w:r w:rsidRPr="007056F7">
        <w:rPr>
          <w:rFonts w:ascii="Calibri" w:eastAsia="宋体" w:hAnsi="Calibri" w:cs="宋体" w:hint="eastAsia"/>
          <w:b/>
          <w:color w:val="FF0000"/>
          <w:kern w:val="0"/>
          <w:szCs w:val="21"/>
        </w:rPr>
        <w:t>9</w:t>
      </w:r>
      <w:r w:rsidRPr="007056F7">
        <w:rPr>
          <w:rFonts w:ascii="Calibri" w:eastAsia="宋体" w:hAnsi="Calibri" w:cs="宋体" w:hint="eastAsia"/>
          <w:b/>
          <w:color w:val="FF0000"/>
          <w:kern w:val="0"/>
          <w:szCs w:val="21"/>
        </w:rPr>
        <w:t>、可以粉碎</w:t>
      </w:r>
      <w:r w:rsidRPr="007056F7">
        <w:rPr>
          <w:rFonts w:ascii="Calibri" w:eastAsia="宋体" w:hAnsi="Calibri" w:cs="宋体" w:hint="eastAsia"/>
          <w:b/>
          <w:color w:val="FF0000"/>
          <w:kern w:val="0"/>
          <w:szCs w:val="21"/>
        </w:rPr>
        <w:t>IPAD</w:t>
      </w:r>
      <w:r w:rsidRPr="007056F7">
        <w:rPr>
          <w:rFonts w:ascii="Calibri" w:eastAsia="宋体" w:hAnsi="Calibri" w:cs="宋体" w:hint="eastAsia"/>
          <w:b/>
          <w:color w:val="FF0000"/>
          <w:kern w:val="0"/>
          <w:szCs w:val="21"/>
        </w:rPr>
        <w:t>。</w:t>
      </w:r>
    </w:p>
    <w:p w:rsidR="007056F7" w:rsidRPr="007056F7" w:rsidRDefault="007056F7">
      <w:pPr>
        <w:widowControl/>
        <w:shd w:val="clear" w:color="auto" w:fill="FFFFFF"/>
        <w:spacing w:before="50" w:line="360" w:lineRule="auto"/>
        <w:rPr>
          <w:rFonts w:ascii="Calibri" w:eastAsia="宋体" w:hAnsi="Calibri" w:cs="宋体" w:hint="eastAsia"/>
          <w:b/>
          <w:color w:val="FF0000"/>
          <w:kern w:val="0"/>
          <w:szCs w:val="21"/>
        </w:rPr>
      </w:pPr>
      <w:r w:rsidRPr="007056F7">
        <w:rPr>
          <w:rFonts w:ascii="Calibri" w:eastAsia="宋体" w:hAnsi="Calibri" w:cs="宋体" w:hint="eastAsia"/>
          <w:b/>
          <w:color w:val="FF0000"/>
          <w:kern w:val="0"/>
          <w:szCs w:val="21"/>
        </w:rPr>
        <w:t>10</w:t>
      </w:r>
      <w:r w:rsidRPr="007056F7">
        <w:rPr>
          <w:rFonts w:ascii="Calibri" w:eastAsia="宋体" w:hAnsi="Calibri" w:cs="宋体" w:hint="eastAsia"/>
          <w:b/>
          <w:color w:val="FF0000"/>
          <w:kern w:val="0"/>
          <w:szCs w:val="21"/>
        </w:rPr>
        <w:t>、消磁时间不大于</w:t>
      </w:r>
      <w:r w:rsidRPr="007056F7">
        <w:rPr>
          <w:rFonts w:ascii="Calibri" w:eastAsia="宋体" w:hAnsi="Calibri" w:cs="宋体" w:hint="eastAsia"/>
          <w:b/>
          <w:color w:val="FF0000"/>
          <w:kern w:val="0"/>
          <w:szCs w:val="21"/>
        </w:rPr>
        <w:t>40</w:t>
      </w:r>
      <w:r w:rsidRPr="007056F7">
        <w:rPr>
          <w:rFonts w:ascii="Calibri" w:eastAsia="宋体" w:hAnsi="Calibri" w:cs="宋体" w:hint="eastAsia"/>
          <w:b/>
          <w:color w:val="FF0000"/>
          <w:kern w:val="0"/>
          <w:szCs w:val="21"/>
        </w:rPr>
        <w:t>秒</w:t>
      </w:r>
      <w:r w:rsidRPr="007056F7">
        <w:rPr>
          <w:rFonts w:ascii="Calibri" w:eastAsia="宋体" w:hAnsi="Calibri" w:cs="宋体" w:hint="eastAsia"/>
          <w:b/>
          <w:color w:val="FF0000"/>
          <w:kern w:val="0"/>
          <w:szCs w:val="21"/>
        </w:rPr>
        <w:t>/</w:t>
      </w:r>
      <w:r w:rsidRPr="007056F7">
        <w:rPr>
          <w:rFonts w:ascii="Calibri" w:eastAsia="宋体" w:hAnsi="Calibri" w:cs="宋体" w:hint="eastAsia"/>
          <w:b/>
          <w:color w:val="FF0000"/>
          <w:kern w:val="0"/>
          <w:szCs w:val="21"/>
        </w:rPr>
        <w:t>次。</w:t>
      </w:r>
    </w:p>
    <w:p w:rsidR="00791998" w:rsidRDefault="00791998">
      <w:pPr>
        <w:widowControl/>
        <w:shd w:val="clear" w:color="auto" w:fill="FFFFFF"/>
        <w:spacing w:before="156" w:line="228" w:lineRule="atLeast"/>
        <w:rPr>
          <w:rFonts w:ascii="Calibri" w:eastAsia="宋体" w:hAnsi="Calibri" w:cs="宋体" w:hint="eastAsia"/>
          <w:color w:val="000000"/>
          <w:kern w:val="0"/>
          <w:szCs w:val="21"/>
        </w:rPr>
      </w:pPr>
    </w:p>
    <w:p w:rsidR="00791998" w:rsidRDefault="00464E37">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791998" w:rsidRDefault="00464E37">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791998" w:rsidRDefault="00464E37">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791998" w:rsidRDefault="00464E37">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791998" w:rsidRDefault="00464E37">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791998" w:rsidRDefault="00464E37">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lastRenderedPageBreak/>
        <w:t> </w:t>
      </w:r>
    </w:p>
    <w:p w:rsidR="00791998" w:rsidRDefault="00464E37">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p>
    <w:p w:rsidR="00791998" w:rsidRDefault="00464E37">
      <w:pPr>
        <w:widowControl/>
        <w:shd w:val="clear" w:color="auto" w:fill="FFFFFF"/>
        <w:spacing w:before="156" w:line="228" w:lineRule="atLeast"/>
        <w:rPr>
          <w:rFonts w:ascii="Calibri" w:eastAsia="宋体" w:hAnsi="Calibri" w:cs="宋体" w:hint="eastAsia"/>
          <w:color w:val="000000"/>
          <w:kern w:val="0"/>
          <w:szCs w:val="21"/>
        </w:rPr>
      </w:pPr>
      <w:r>
        <w:rPr>
          <w:rFonts w:ascii="Calibri" w:eastAsia="宋体" w:hAnsi="Calibri" w:cs="宋体"/>
          <w:color w:val="000000"/>
          <w:kern w:val="0"/>
          <w:szCs w:val="21"/>
        </w:rPr>
        <w:t> </w:t>
      </w:r>
      <w:r>
        <w:rPr>
          <w:rFonts w:ascii="宋体" w:eastAsia="宋体" w:hAnsi="宋体" w:cs="宋体" w:hint="eastAsia"/>
          <w:color w:val="000000"/>
          <w:kern w:val="0"/>
          <w:sz w:val="20"/>
          <w:szCs w:val="20"/>
        </w:rPr>
        <w:t>附件一：</w:t>
      </w:r>
    </w:p>
    <w:p w:rsidR="00791998" w:rsidRDefault="00464E37">
      <w:pPr>
        <w:widowControl/>
        <w:shd w:val="clear" w:color="auto" w:fill="FFFFFF"/>
        <w:spacing w:after="120" w:line="362" w:lineRule="atLeast"/>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开标一览表</w:t>
      </w:r>
    </w:p>
    <w:p w:rsidR="00791998" w:rsidRDefault="00464E37">
      <w:pPr>
        <w:widowControl/>
        <w:shd w:val="clear" w:color="auto" w:fill="FFFFFF"/>
        <w:spacing w:after="120" w:line="362" w:lineRule="atLeast"/>
        <w:rPr>
          <w:rFonts w:ascii="宋体" w:eastAsia="宋体" w:hAnsi="宋体" w:cs="宋体"/>
          <w:b/>
          <w:bCs/>
          <w:color w:val="000000"/>
          <w:kern w:val="0"/>
          <w:sz w:val="32"/>
          <w:szCs w:val="32"/>
        </w:rPr>
      </w:pPr>
      <w:r>
        <w:rPr>
          <w:rFonts w:ascii="宋体" w:eastAsia="宋体" w:hAnsi="宋体" w:cs="宋体" w:hint="eastAsia"/>
          <w:b/>
          <w:bCs/>
          <w:color w:val="000000"/>
          <w:kern w:val="0"/>
          <w:sz w:val="24"/>
          <w:szCs w:val="24"/>
        </w:rPr>
        <w:t>项目名称：</w:t>
      </w:r>
      <w:r w:rsidR="008D52C4">
        <w:rPr>
          <w:rFonts w:ascii="宋体" w:hAnsi="宋体" w:cs="Arial" w:hint="eastAsia"/>
          <w:sz w:val="24"/>
          <w:szCs w:val="24"/>
        </w:rPr>
        <w:t>多媒体介质销毁机</w:t>
      </w:r>
      <w:r w:rsidR="008D52C4">
        <w:rPr>
          <w:rFonts w:ascii="宋体" w:eastAsia="宋体" w:hAnsi="宋体" w:cs="宋体"/>
          <w:b/>
          <w:bCs/>
          <w:color w:val="000000"/>
          <w:kern w:val="0"/>
          <w:sz w:val="32"/>
          <w:szCs w:val="32"/>
        </w:rPr>
        <w:t xml:space="preserve"> </w:t>
      </w:r>
    </w:p>
    <w:tbl>
      <w:tblPr>
        <w:tblW w:w="11202" w:type="dxa"/>
        <w:tblInd w:w="-1241" w:type="dxa"/>
        <w:shd w:val="clear" w:color="auto" w:fill="FFFFFF"/>
        <w:tblCellMar>
          <w:left w:w="0" w:type="dxa"/>
          <w:right w:w="0" w:type="dxa"/>
        </w:tblCellMar>
        <w:tblLook w:val="04A0" w:firstRow="1" w:lastRow="0" w:firstColumn="1" w:lastColumn="0" w:noHBand="0" w:noVBand="1"/>
      </w:tblPr>
      <w:tblGrid>
        <w:gridCol w:w="1376"/>
        <w:gridCol w:w="1391"/>
        <w:gridCol w:w="992"/>
        <w:gridCol w:w="709"/>
        <w:gridCol w:w="709"/>
        <w:gridCol w:w="1575"/>
        <w:gridCol w:w="1750"/>
        <w:gridCol w:w="2700"/>
      </w:tblGrid>
      <w:tr w:rsidR="00791998">
        <w:trPr>
          <w:trHeight w:val="714"/>
        </w:trPr>
        <w:tc>
          <w:tcPr>
            <w:tcW w:w="13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464E37">
            <w:pPr>
              <w:widowControl/>
              <w:spacing w:line="285" w:lineRule="atLeast"/>
              <w:jc w:val="center"/>
              <w:rPr>
                <w:rFonts w:ascii="Calibri" w:eastAsia="微软雅黑" w:hAnsi="Calibri" w:cs="宋体" w:hint="eastAsia"/>
                <w:color w:val="000000"/>
                <w:kern w:val="0"/>
                <w:szCs w:val="21"/>
              </w:rPr>
            </w:pPr>
            <w:r>
              <w:rPr>
                <w:rFonts w:ascii="宋体" w:eastAsia="宋体" w:hAnsi="宋体" w:cs="宋体" w:hint="eastAsia"/>
                <w:color w:val="000000"/>
                <w:kern w:val="0"/>
                <w:sz w:val="20"/>
                <w:szCs w:val="20"/>
              </w:rPr>
              <w:t>投标单位名称</w:t>
            </w:r>
          </w:p>
        </w:tc>
        <w:tc>
          <w:tcPr>
            <w:tcW w:w="9826"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jc w:val="center"/>
              <w:rPr>
                <w:rFonts w:ascii="Calibri" w:eastAsia="微软雅黑" w:hAnsi="Calibri" w:cs="宋体" w:hint="eastAsia"/>
                <w:color w:val="000000"/>
                <w:kern w:val="0"/>
                <w:szCs w:val="21"/>
              </w:rPr>
            </w:pPr>
          </w:p>
        </w:tc>
      </w:tr>
      <w:tr w:rsidR="00791998">
        <w:trPr>
          <w:trHeight w:val="356"/>
        </w:trPr>
        <w:tc>
          <w:tcPr>
            <w:tcW w:w="1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464E37">
            <w:pPr>
              <w:widowControl/>
              <w:spacing w:line="285" w:lineRule="atLeast"/>
              <w:jc w:val="center"/>
              <w:rPr>
                <w:rFonts w:ascii="Calibri" w:eastAsia="微软雅黑" w:hAnsi="Calibri" w:cs="宋体" w:hint="eastAsia"/>
                <w:color w:val="000000"/>
                <w:kern w:val="0"/>
                <w:szCs w:val="21"/>
              </w:rPr>
            </w:pPr>
            <w:r>
              <w:rPr>
                <w:rFonts w:ascii="宋体" w:eastAsia="宋体" w:hAnsi="宋体" w:cs="宋体" w:hint="eastAsia"/>
                <w:color w:val="000000"/>
                <w:kern w:val="0"/>
                <w:sz w:val="20"/>
                <w:szCs w:val="20"/>
              </w:rPr>
              <w:t>质量标准</w:t>
            </w:r>
          </w:p>
        </w:tc>
        <w:tc>
          <w:tcPr>
            <w:tcW w:w="9826"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jc w:val="center"/>
              <w:rPr>
                <w:rFonts w:ascii="Calibri" w:eastAsia="微软雅黑" w:hAnsi="Calibri" w:cs="宋体" w:hint="eastAsia"/>
                <w:color w:val="000000"/>
                <w:kern w:val="0"/>
                <w:szCs w:val="21"/>
              </w:rPr>
            </w:pPr>
          </w:p>
        </w:tc>
      </w:tr>
      <w:tr w:rsidR="00791998" w:rsidTr="00464E37">
        <w:trPr>
          <w:trHeight w:val="2356"/>
        </w:trPr>
        <w:tc>
          <w:tcPr>
            <w:tcW w:w="1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464E37">
            <w:pPr>
              <w:widowControl/>
              <w:spacing w:line="285" w:lineRule="atLeast"/>
              <w:jc w:val="center"/>
              <w:rPr>
                <w:rFonts w:ascii="Calibri" w:eastAsia="微软雅黑" w:hAnsi="Calibri" w:cs="宋体" w:hint="eastAsia"/>
                <w:color w:val="000000"/>
                <w:kern w:val="0"/>
                <w:szCs w:val="21"/>
              </w:rPr>
            </w:pPr>
            <w:r>
              <w:rPr>
                <w:rFonts w:ascii="宋体" w:eastAsia="宋体" w:hAnsi="宋体" w:cs="宋体" w:hint="eastAsia"/>
                <w:color w:val="000000"/>
                <w:kern w:val="0"/>
                <w:sz w:val="20"/>
                <w:szCs w:val="20"/>
              </w:rPr>
              <w:t>品名</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464E37">
            <w:pPr>
              <w:widowControl/>
              <w:spacing w:line="285" w:lineRule="atLeast"/>
              <w:jc w:val="center"/>
              <w:rPr>
                <w:rFonts w:ascii="Calibri" w:eastAsia="微软雅黑" w:hAnsi="Calibri" w:cs="宋体" w:hint="eastAsia"/>
                <w:color w:val="000000"/>
                <w:kern w:val="0"/>
                <w:szCs w:val="21"/>
              </w:rPr>
            </w:pPr>
            <w:r>
              <w:rPr>
                <w:rFonts w:ascii="宋体" w:eastAsia="宋体" w:hAnsi="宋体" w:cs="宋体" w:hint="eastAsia"/>
                <w:color w:val="000000"/>
                <w:kern w:val="0"/>
                <w:sz w:val="20"/>
                <w:szCs w:val="20"/>
              </w:rPr>
              <w:t>型号规格</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464E37">
            <w:pPr>
              <w:widowControl/>
              <w:spacing w:line="285" w:lineRule="atLeast"/>
              <w:jc w:val="center"/>
              <w:rPr>
                <w:rFonts w:ascii="Calibri" w:eastAsia="微软雅黑" w:hAnsi="Calibri" w:cs="宋体" w:hint="eastAsia"/>
                <w:color w:val="000000"/>
                <w:kern w:val="0"/>
                <w:szCs w:val="21"/>
              </w:rPr>
            </w:pPr>
            <w:r>
              <w:rPr>
                <w:rFonts w:ascii="宋体" w:eastAsia="宋体" w:hAnsi="宋体" w:cs="宋体" w:hint="eastAsia"/>
                <w:color w:val="000000"/>
                <w:kern w:val="0"/>
                <w:sz w:val="20"/>
                <w:szCs w:val="20"/>
              </w:rPr>
              <w:t>单位</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jc w:val="center"/>
              <w:rPr>
                <w:rFonts w:ascii="Calibri" w:eastAsia="微软雅黑" w:hAnsi="Calibri" w:cs="宋体" w:hint="eastAsia"/>
                <w:color w:val="000000"/>
                <w:kern w:val="0"/>
                <w:szCs w:val="21"/>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jc w:val="center"/>
              <w:rPr>
                <w:rFonts w:ascii="Calibri" w:eastAsia="微软雅黑" w:hAnsi="Calibri" w:cs="宋体" w:hint="eastAsia"/>
                <w:color w:val="000000"/>
                <w:kern w:val="0"/>
                <w:szCs w:val="21"/>
              </w:rPr>
            </w:pPr>
          </w:p>
        </w:tc>
        <w:tc>
          <w:tcPr>
            <w:tcW w:w="1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jc w:val="center"/>
              <w:rPr>
                <w:rFonts w:ascii="Calibri" w:eastAsia="微软雅黑" w:hAnsi="Calibri" w:cs="宋体" w:hint="eastAsia"/>
                <w:color w:val="000000"/>
                <w:kern w:val="0"/>
                <w:szCs w:val="21"/>
              </w:rPr>
            </w:pPr>
          </w:p>
        </w:tc>
        <w:tc>
          <w:tcPr>
            <w:tcW w:w="1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91998" w:rsidRDefault="00791998">
            <w:pPr>
              <w:widowControl/>
              <w:spacing w:line="285" w:lineRule="atLeast"/>
              <w:jc w:val="center"/>
              <w:rPr>
                <w:rFonts w:ascii="Calibri" w:eastAsia="微软雅黑" w:hAnsi="Calibri" w:cs="宋体" w:hint="eastAsia"/>
                <w:color w:val="000000"/>
                <w:kern w:val="0"/>
                <w:szCs w:val="21"/>
              </w:rPr>
            </w:pPr>
          </w:p>
          <w:p w:rsidR="00791998" w:rsidRDefault="00791998">
            <w:pPr>
              <w:widowControl/>
              <w:spacing w:line="285" w:lineRule="atLeast"/>
              <w:jc w:val="center"/>
              <w:rPr>
                <w:rFonts w:ascii="Calibri" w:eastAsia="微软雅黑" w:hAnsi="Calibri" w:cs="宋体" w:hint="eastAsia"/>
                <w:color w:val="000000"/>
                <w:kern w:val="0"/>
                <w:szCs w:val="21"/>
              </w:rPr>
            </w:pPr>
          </w:p>
          <w:p w:rsidR="00791998" w:rsidRDefault="00791998" w:rsidP="00464E37">
            <w:pPr>
              <w:widowControl/>
              <w:spacing w:line="285" w:lineRule="atLeast"/>
              <w:jc w:val="center"/>
              <w:rPr>
                <w:rFonts w:ascii="Calibri" w:eastAsia="微软雅黑" w:hAnsi="Calibri" w:cs="宋体" w:hint="eastAsia"/>
                <w:color w:val="000000"/>
                <w:kern w:val="0"/>
                <w:szCs w:val="21"/>
              </w:rPr>
            </w:pPr>
          </w:p>
        </w:tc>
        <w:tc>
          <w:tcPr>
            <w:tcW w:w="2700" w:type="dxa"/>
            <w:tcBorders>
              <w:top w:val="nil"/>
              <w:left w:val="nil"/>
              <w:bottom w:val="single" w:sz="8" w:space="0" w:color="auto"/>
              <w:right w:val="single" w:sz="8" w:space="0" w:color="auto"/>
            </w:tcBorders>
            <w:shd w:val="clear" w:color="auto" w:fill="FFFFFF"/>
          </w:tcPr>
          <w:p w:rsidR="00791998" w:rsidRDefault="00791998">
            <w:pPr>
              <w:widowControl/>
              <w:spacing w:line="285" w:lineRule="atLeast"/>
              <w:jc w:val="center"/>
              <w:rPr>
                <w:rFonts w:ascii="Calibri" w:eastAsia="微软雅黑" w:hAnsi="Calibri" w:cs="宋体" w:hint="eastAsia"/>
                <w:color w:val="000000"/>
                <w:kern w:val="0"/>
                <w:szCs w:val="21"/>
              </w:rPr>
            </w:pPr>
          </w:p>
          <w:p w:rsidR="00791998" w:rsidRDefault="00791998">
            <w:pPr>
              <w:widowControl/>
              <w:spacing w:line="285" w:lineRule="atLeast"/>
              <w:jc w:val="center"/>
              <w:rPr>
                <w:rFonts w:ascii="Calibri" w:eastAsia="微软雅黑" w:hAnsi="Calibri" w:cs="宋体" w:hint="eastAsia"/>
                <w:color w:val="000000"/>
                <w:kern w:val="0"/>
                <w:szCs w:val="21"/>
              </w:rPr>
            </w:pPr>
          </w:p>
          <w:p w:rsidR="00791998" w:rsidRDefault="00464E37">
            <w:pPr>
              <w:widowControl/>
              <w:spacing w:line="285" w:lineRule="atLeast"/>
              <w:jc w:val="center"/>
              <w:rPr>
                <w:rFonts w:ascii="Calibri" w:eastAsia="微软雅黑" w:hAnsi="Calibri" w:cs="宋体" w:hint="eastAsia"/>
                <w:color w:val="000000"/>
                <w:kern w:val="0"/>
                <w:szCs w:val="21"/>
              </w:rPr>
            </w:pPr>
            <w:r>
              <w:rPr>
                <w:rFonts w:ascii="Calibri" w:eastAsia="微软雅黑" w:hAnsi="Calibri" w:cs="宋体" w:hint="eastAsia"/>
                <w:color w:val="000000"/>
                <w:kern w:val="0"/>
                <w:szCs w:val="21"/>
              </w:rPr>
              <w:t>预算控制价格</w:t>
            </w:r>
          </w:p>
        </w:tc>
      </w:tr>
      <w:tr w:rsidR="00791998" w:rsidTr="00464E37">
        <w:trPr>
          <w:trHeight w:val="1428"/>
        </w:trPr>
        <w:tc>
          <w:tcPr>
            <w:tcW w:w="1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464E37">
            <w:pPr>
              <w:widowControl/>
              <w:spacing w:line="285" w:lineRule="atLeast"/>
              <w:ind w:firstLineChars="100" w:firstLine="240"/>
              <w:rPr>
                <w:rFonts w:ascii="宋体" w:hAnsi="宋体" w:cs="Arial"/>
                <w:sz w:val="24"/>
                <w:szCs w:val="24"/>
              </w:rPr>
            </w:pPr>
            <w:r>
              <w:rPr>
                <w:rFonts w:ascii="宋体" w:hAnsi="宋体" w:cs="Arial" w:hint="eastAsia"/>
                <w:sz w:val="24"/>
                <w:szCs w:val="24"/>
              </w:rPr>
              <w:t>多媒体介质销毁机</w:t>
            </w: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464E37">
            <w:pPr>
              <w:widowControl/>
              <w:spacing w:line="285" w:lineRule="atLeast"/>
              <w:rPr>
                <w:rFonts w:ascii="Calibri" w:eastAsia="微软雅黑" w:hAnsi="Calibri" w:cs="宋体" w:hint="eastAsia"/>
                <w:color w:val="000000"/>
                <w:kern w:val="0"/>
                <w:szCs w:val="21"/>
              </w:rPr>
            </w:pPr>
            <w:r>
              <w:rPr>
                <w:rFonts w:ascii="Calibri" w:eastAsia="微软雅黑" w:hAnsi="Calibri" w:cs="宋体" w:hint="eastAsia"/>
                <w:color w:val="000000"/>
                <w:kern w:val="0"/>
                <w:szCs w:val="21"/>
              </w:rPr>
              <w:t xml:space="preserve">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ind w:firstLineChars="50" w:firstLine="105"/>
              <w:rPr>
                <w:rFonts w:ascii="Calibri" w:eastAsia="微软雅黑" w:hAnsi="Calibri" w:cs="宋体" w:hint="eastAsia"/>
                <w:color w:val="000000"/>
                <w:kern w:val="0"/>
                <w:szCs w:val="21"/>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jc w:val="center"/>
              <w:rPr>
                <w:rFonts w:ascii="Calibri" w:eastAsia="微软雅黑" w:hAnsi="Calibri" w:cs="宋体" w:hint="eastAsia"/>
                <w:color w:val="000000"/>
                <w:kern w:val="0"/>
                <w:szCs w:val="21"/>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jc w:val="center"/>
              <w:rPr>
                <w:rFonts w:ascii="Calibri" w:eastAsia="微软雅黑" w:hAnsi="Calibri" w:cs="宋体" w:hint="eastAsia"/>
                <w:color w:val="000000"/>
                <w:kern w:val="0"/>
                <w:szCs w:val="21"/>
              </w:rPr>
            </w:pPr>
          </w:p>
        </w:tc>
        <w:tc>
          <w:tcPr>
            <w:tcW w:w="1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jc w:val="center"/>
              <w:rPr>
                <w:rFonts w:ascii="Calibri" w:eastAsia="微软雅黑" w:hAnsi="Calibri" w:cs="宋体" w:hint="eastAsia"/>
                <w:color w:val="000000"/>
                <w:kern w:val="0"/>
                <w:szCs w:val="21"/>
              </w:rPr>
            </w:pPr>
          </w:p>
        </w:tc>
        <w:tc>
          <w:tcPr>
            <w:tcW w:w="1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jc w:val="center"/>
              <w:rPr>
                <w:rFonts w:ascii="Calibri" w:eastAsia="微软雅黑" w:hAnsi="Calibri" w:cs="宋体" w:hint="eastAsia"/>
                <w:color w:val="000000"/>
                <w:kern w:val="0"/>
                <w:szCs w:val="21"/>
              </w:rPr>
            </w:pPr>
          </w:p>
        </w:tc>
        <w:tc>
          <w:tcPr>
            <w:tcW w:w="2700" w:type="dxa"/>
            <w:tcBorders>
              <w:top w:val="nil"/>
              <w:left w:val="nil"/>
              <w:bottom w:val="single" w:sz="8" w:space="0" w:color="auto"/>
              <w:right w:val="single" w:sz="8" w:space="0" w:color="auto"/>
            </w:tcBorders>
            <w:shd w:val="clear" w:color="auto" w:fill="FFFFFF"/>
          </w:tcPr>
          <w:p w:rsidR="00791998" w:rsidRDefault="00791998">
            <w:pPr>
              <w:widowControl/>
              <w:spacing w:line="285" w:lineRule="atLeast"/>
              <w:jc w:val="center"/>
              <w:rPr>
                <w:rFonts w:ascii="Calibri" w:eastAsia="微软雅黑" w:hAnsi="Calibri" w:cs="宋体" w:hint="eastAsia"/>
                <w:color w:val="000000"/>
                <w:kern w:val="0"/>
                <w:szCs w:val="21"/>
              </w:rPr>
            </w:pPr>
          </w:p>
        </w:tc>
      </w:tr>
      <w:tr w:rsidR="00791998" w:rsidTr="00464E37">
        <w:trPr>
          <w:trHeight w:val="1432"/>
        </w:trPr>
        <w:tc>
          <w:tcPr>
            <w:tcW w:w="1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jc w:val="center"/>
              <w:rPr>
                <w:rFonts w:ascii="Calibri" w:eastAsia="微软雅黑" w:hAnsi="Calibri" w:cs="宋体" w:hint="eastAsia"/>
                <w:color w:val="000000"/>
                <w:kern w:val="0"/>
                <w:szCs w:val="21"/>
              </w:rPr>
            </w:pPr>
          </w:p>
        </w:tc>
        <w:tc>
          <w:tcPr>
            <w:tcW w:w="13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jc w:val="center"/>
              <w:rPr>
                <w:rFonts w:ascii="Calibri" w:eastAsia="微软雅黑" w:hAnsi="Calibri" w:cs="宋体" w:hint="eastAsia"/>
                <w:color w:val="000000"/>
                <w:kern w:val="0"/>
                <w:szCs w:val="21"/>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jc w:val="center"/>
              <w:rPr>
                <w:rFonts w:ascii="Calibri" w:eastAsia="微软雅黑" w:hAnsi="Calibri" w:cs="宋体" w:hint="eastAsia"/>
                <w:color w:val="000000"/>
                <w:kern w:val="0"/>
                <w:szCs w:val="21"/>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jc w:val="center"/>
              <w:rPr>
                <w:rFonts w:ascii="Calibri" w:eastAsia="微软雅黑" w:hAnsi="Calibri" w:cs="宋体" w:hint="eastAsia"/>
                <w:color w:val="000000"/>
                <w:kern w:val="0"/>
                <w:szCs w:val="21"/>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jc w:val="center"/>
              <w:rPr>
                <w:rFonts w:ascii="Calibri" w:eastAsia="微软雅黑" w:hAnsi="Calibri" w:cs="宋体" w:hint="eastAsia"/>
                <w:color w:val="000000"/>
                <w:kern w:val="0"/>
                <w:szCs w:val="21"/>
              </w:rPr>
            </w:pPr>
          </w:p>
        </w:tc>
        <w:tc>
          <w:tcPr>
            <w:tcW w:w="1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jc w:val="center"/>
              <w:rPr>
                <w:rFonts w:ascii="Calibri" w:eastAsia="微软雅黑" w:hAnsi="Calibri" w:cs="宋体" w:hint="eastAsia"/>
                <w:color w:val="000000"/>
                <w:kern w:val="0"/>
                <w:szCs w:val="21"/>
              </w:rPr>
            </w:pPr>
          </w:p>
        </w:tc>
        <w:tc>
          <w:tcPr>
            <w:tcW w:w="1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791998">
            <w:pPr>
              <w:widowControl/>
              <w:spacing w:line="285" w:lineRule="atLeast"/>
              <w:jc w:val="center"/>
              <w:rPr>
                <w:rFonts w:ascii="Calibri" w:eastAsia="微软雅黑" w:hAnsi="Calibri" w:cs="宋体" w:hint="eastAsia"/>
                <w:color w:val="000000"/>
                <w:kern w:val="0"/>
                <w:szCs w:val="21"/>
              </w:rPr>
            </w:pPr>
          </w:p>
        </w:tc>
        <w:tc>
          <w:tcPr>
            <w:tcW w:w="2700" w:type="dxa"/>
            <w:tcBorders>
              <w:top w:val="nil"/>
              <w:left w:val="nil"/>
              <w:bottom w:val="single" w:sz="8" w:space="0" w:color="auto"/>
              <w:right w:val="single" w:sz="8" w:space="0" w:color="auto"/>
            </w:tcBorders>
            <w:shd w:val="clear" w:color="auto" w:fill="FFFFFF"/>
          </w:tcPr>
          <w:p w:rsidR="00791998" w:rsidRDefault="00791998">
            <w:pPr>
              <w:widowControl/>
              <w:spacing w:line="285" w:lineRule="atLeast"/>
              <w:jc w:val="center"/>
              <w:rPr>
                <w:rFonts w:ascii="Calibri" w:eastAsia="微软雅黑" w:hAnsi="Calibri" w:cs="宋体" w:hint="eastAsia"/>
                <w:color w:val="000000"/>
                <w:kern w:val="0"/>
                <w:szCs w:val="21"/>
              </w:rPr>
            </w:pPr>
          </w:p>
        </w:tc>
      </w:tr>
      <w:tr w:rsidR="00791998">
        <w:trPr>
          <w:trHeight w:val="372"/>
        </w:trPr>
        <w:tc>
          <w:tcPr>
            <w:tcW w:w="11202"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64E37" w:rsidRDefault="00464E37" w:rsidP="00464E37">
            <w:pPr>
              <w:adjustRightInd w:val="0"/>
              <w:snapToGrid w:val="0"/>
              <w:spacing w:beforeLines="50" w:before="156" w:line="360" w:lineRule="auto"/>
              <w:rPr>
                <w:rFonts w:ascii="宋体" w:hAnsi="宋体" w:cs="Arial"/>
                <w:color w:val="FF0000"/>
                <w:sz w:val="24"/>
                <w:szCs w:val="24"/>
              </w:rPr>
            </w:pPr>
            <w:r>
              <w:rPr>
                <w:rFonts w:ascii="Calibri" w:eastAsia="微软雅黑" w:hAnsi="Calibri" w:cs="宋体" w:hint="eastAsia"/>
                <w:color w:val="000000"/>
                <w:kern w:val="0"/>
                <w:szCs w:val="21"/>
              </w:rPr>
              <w:t>备注：</w:t>
            </w:r>
            <w:r w:rsidRPr="008D52C4">
              <w:rPr>
                <w:rFonts w:ascii="宋体" w:hAnsi="宋体" w:cs="Arial" w:hint="eastAsia"/>
                <w:color w:val="FF0000"/>
                <w:sz w:val="24"/>
                <w:szCs w:val="24"/>
              </w:rPr>
              <w:t>相关产品属于涉密载体，需要具备涉密载体信息安全体系认证</w:t>
            </w:r>
          </w:p>
          <w:p w:rsidR="00791998" w:rsidRPr="00464E37" w:rsidRDefault="00791998" w:rsidP="00F8767B">
            <w:pPr>
              <w:adjustRightInd w:val="0"/>
              <w:snapToGrid w:val="0"/>
              <w:spacing w:beforeLines="50" w:before="156" w:line="360" w:lineRule="auto"/>
              <w:rPr>
                <w:rFonts w:ascii="宋体" w:eastAsia="宋体" w:hAnsi="宋体" w:cs="宋体"/>
                <w:b/>
                <w:bCs/>
                <w:color w:val="000000"/>
                <w:kern w:val="0"/>
                <w:sz w:val="20"/>
                <w:szCs w:val="20"/>
              </w:rPr>
            </w:pPr>
            <w:bookmarkStart w:id="1" w:name="_GoBack"/>
            <w:bookmarkEnd w:id="1"/>
          </w:p>
        </w:tc>
      </w:tr>
      <w:tr w:rsidR="00791998">
        <w:trPr>
          <w:trHeight w:val="714"/>
        </w:trPr>
        <w:tc>
          <w:tcPr>
            <w:tcW w:w="1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464E37">
            <w:pPr>
              <w:widowControl/>
              <w:spacing w:line="285" w:lineRule="atLeast"/>
              <w:rPr>
                <w:rFonts w:ascii="Calibri" w:eastAsia="微软雅黑" w:hAnsi="Calibri" w:cs="宋体" w:hint="eastAsia"/>
                <w:color w:val="000000"/>
                <w:kern w:val="0"/>
                <w:szCs w:val="21"/>
              </w:rPr>
            </w:pPr>
            <w:r>
              <w:rPr>
                <w:rFonts w:ascii="宋体" w:eastAsia="宋体" w:hAnsi="宋体" w:cs="宋体" w:hint="eastAsia"/>
                <w:color w:val="000000"/>
                <w:kern w:val="0"/>
                <w:sz w:val="20"/>
                <w:szCs w:val="20"/>
              </w:rPr>
              <w:t>送货周期</w:t>
            </w:r>
          </w:p>
        </w:tc>
        <w:tc>
          <w:tcPr>
            <w:tcW w:w="9826"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1998" w:rsidRDefault="00464E37">
            <w:pPr>
              <w:widowControl/>
              <w:spacing w:line="285" w:lineRule="atLeast"/>
              <w:rPr>
                <w:rFonts w:ascii="Calibri" w:eastAsia="微软雅黑" w:hAnsi="Calibri" w:cs="宋体" w:hint="eastAsia"/>
                <w:color w:val="000000"/>
                <w:kern w:val="0"/>
                <w:szCs w:val="21"/>
              </w:rPr>
            </w:pPr>
            <w:proofErr w:type="gramStart"/>
            <w:r>
              <w:rPr>
                <w:rFonts w:ascii="Calibri" w:eastAsia="微软雅黑" w:hAnsi="Calibri" w:cs="宋体" w:hint="eastAsia"/>
                <w:color w:val="000000"/>
                <w:kern w:val="0"/>
                <w:szCs w:val="21"/>
              </w:rPr>
              <w:t>收到收</w:t>
            </w:r>
            <w:proofErr w:type="gramEnd"/>
            <w:r>
              <w:rPr>
                <w:rFonts w:ascii="Calibri" w:eastAsia="微软雅黑" w:hAnsi="Calibri" w:cs="宋体" w:hint="eastAsia"/>
                <w:color w:val="000000"/>
                <w:kern w:val="0"/>
                <w:szCs w:val="21"/>
              </w:rPr>
              <w:t>付款后</w:t>
            </w:r>
            <w:r>
              <w:rPr>
                <w:rFonts w:ascii="Calibri" w:eastAsia="微软雅黑" w:hAnsi="Calibri" w:cs="宋体" w:hint="eastAsia"/>
                <w:color w:val="000000"/>
                <w:kern w:val="0"/>
                <w:szCs w:val="21"/>
              </w:rPr>
              <w:t>1</w:t>
            </w:r>
            <w:r>
              <w:rPr>
                <w:rFonts w:ascii="Calibri" w:eastAsia="微软雅黑" w:hAnsi="Calibri" w:cs="宋体"/>
                <w:color w:val="000000"/>
                <w:kern w:val="0"/>
                <w:szCs w:val="21"/>
              </w:rPr>
              <w:t>5</w:t>
            </w:r>
            <w:r>
              <w:rPr>
                <w:rFonts w:ascii="Calibri" w:eastAsia="微软雅黑" w:hAnsi="Calibri" w:cs="宋体"/>
                <w:color w:val="000000"/>
                <w:kern w:val="0"/>
                <w:szCs w:val="21"/>
              </w:rPr>
              <w:t>天</w:t>
            </w:r>
          </w:p>
        </w:tc>
      </w:tr>
      <w:tr w:rsidR="00791998">
        <w:trPr>
          <w:trHeight w:val="543"/>
        </w:trPr>
        <w:tc>
          <w:tcPr>
            <w:tcW w:w="11202"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91998" w:rsidRDefault="00464E37">
            <w:pPr>
              <w:spacing w:line="360" w:lineRule="auto"/>
              <w:ind w:leftChars="35" w:left="73"/>
              <w:rPr>
                <w:rFonts w:ascii="宋体" w:eastAsia="宋体" w:hAnsi="宋体" w:cs="宋体"/>
                <w:color w:val="000000"/>
                <w:kern w:val="0"/>
                <w:sz w:val="20"/>
                <w:szCs w:val="20"/>
              </w:rPr>
            </w:pPr>
            <w:r>
              <w:rPr>
                <w:rFonts w:ascii="宋体" w:eastAsia="宋体" w:hAnsi="宋体" w:cs="宋体" w:hint="eastAsia"/>
                <w:color w:val="000000"/>
                <w:kern w:val="0"/>
                <w:sz w:val="20"/>
                <w:szCs w:val="20"/>
              </w:rPr>
              <w:t>付款方式：</w:t>
            </w:r>
            <w:r>
              <w:rPr>
                <w:rFonts w:hint="eastAsia"/>
                <w:sz w:val="24"/>
              </w:rPr>
              <w:t>以银行电子承兑汇票为主（含集团财务公司的汇票）</w:t>
            </w:r>
          </w:p>
        </w:tc>
      </w:tr>
    </w:tbl>
    <w:p w:rsidR="00791998" w:rsidRDefault="00791998">
      <w:pPr>
        <w:widowControl/>
        <w:shd w:val="clear" w:color="auto" w:fill="FFFFFF"/>
        <w:spacing w:after="120" w:line="362" w:lineRule="atLeast"/>
        <w:rPr>
          <w:rFonts w:ascii="宋体" w:eastAsia="宋体" w:hAnsi="宋体" w:cs="宋体"/>
          <w:b/>
          <w:bCs/>
          <w:color w:val="FF0000"/>
          <w:kern w:val="0"/>
          <w:sz w:val="20"/>
          <w:szCs w:val="20"/>
        </w:rPr>
      </w:pPr>
    </w:p>
    <w:p w:rsidR="00791998" w:rsidRDefault="00464E37">
      <w:pPr>
        <w:rPr>
          <w:rFonts w:asciiTheme="minorEastAsia" w:hAnsiTheme="minorEastAsia" w:cstheme="minorEastAsia"/>
          <w:b/>
          <w:bCs/>
          <w:color w:val="FF0000"/>
          <w:sz w:val="24"/>
          <w:szCs w:val="24"/>
        </w:rPr>
      </w:pPr>
      <w:r>
        <w:rPr>
          <w:rFonts w:asciiTheme="minorEastAsia" w:hAnsiTheme="minorEastAsia" w:cstheme="minorEastAsia" w:hint="eastAsia"/>
          <w:b/>
          <w:bCs/>
          <w:color w:val="FF0000"/>
          <w:sz w:val="24"/>
          <w:szCs w:val="24"/>
        </w:rPr>
        <w:t>备注：</w:t>
      </w:r>
    </w:p>
    <w:p w:rsidR="00791998" w:rsidRDefault="00464E37">
      <w:pPr>
        <w:rPr>
          <w:rFonts w:asciiTheme="minorEastAsia" w:hAnsiTheme="minorEastAsia" w:cstheme="minorEastAsia"/>
          <w:b/>
          <w:bCs/>
          <w:color w:val="FF0000"/>
          <w:sz w:val="24"/>
          <w:szCs w:val="24"/>
        </w:rPr>
      </w:pPr>
      <w:r>
        <w:rPr>
          <w:rFonts w:asciiTheme="minorEastAsia" w:hAnsiTheme="minorEastAsia" w:cstheme="minorEastAsia" w:hint="eastAsia"/>
          <w:b/>
          <w:bCs/>
          <w:color w:val="FF0000"/>
          <w:sz w:val="24"/>
          <w:szCs w:val="24"/>
        </w:rPr>
        <w:t>1、本页必须加盖公章</w:t>
      </w:r>
    </w:p>
    <w:p w:rsidR="00791998" w:rsidRDefault="00464E37">
      <w:pPr>
        <w:rPr>
          <w:rFonts w:asciiTheme="minorEastAsia" w:hAnsiTheme="minorEastAsia" w:cstheme="minorEastAsia"/>
          <w:b/>
          <w:bCs/>
          <w:color w:val="FF0000"/>
          <w:sz w:val="24"/>
          <w:szCs w:val="24"/>
        </w:rPr>
      </w:pPr>
      <w:r>
        <w:rPr>
          <w:rFonts w:asciiTheme="minorEastAsia" w:hAnsiTheme="minorEastAsia" w:cstheme="minorEastAsia" w:hint="eastAsia"/>
          <w:b/>
          <w:bCs/>
          <w:color w:val="FF0000"/>
          <w:sz w:val="24"/>
          <w:szCs w:val="24"/>
        </w:rPr>
        <w:t>2、此报价包含13%或3%增值税发票和运费</w:t>
      </w:r>
    </w:p>
    <w:p w:rsidR="00791998" w:rsidRDefault="00791998">
      <w:pPr>
        <w:rPr>
          <w:rFonts w:asciiTheme="minorEastAsia" w:hAnsiTheme="minorEastAsia" w:cstheme="minorEastAsia"/>
          <w:b/>
          <w:bCs/>
          <w:color w:val="FF0000"/>
          <w:sz w:val="24"/>
          <w:szCs w:val="24"/>
        </w:rPr>
      </w:pPr>
    </w:p>
    <w:p w:rsidR="00791998" w:rsidRDefault="00464E37">
      <w:pPr>
        <w:rPr>
          <w:rFonts w:hint="eastAsia"/>
        </w:rPr>
      </w:pPr>
      <w:r>
        <w:rPr>
          <w:rFonts w:asciiTheme="minorEastAsia" w:hAnsiTheme="minorEastAsia" w:cstheme="minorEastAsia" w:hint="eastAsia"/>
          <w:b/>
          <w:bCs/>
          <w:color w:val="FF0000"/>
          <w:sz w:val="24"/>
          <w:szCs w:val="24"/>
        </w:rPr>
        <w:t>3、随标书附带相关的业绩资料。</w:t>
      </w:r>
    </w:p>
    <w:sectPr w:rsidR="00791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Baskerville Old Face"/>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altName w:val="Bell MT"/>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altName w:val="Baskerville Old Face"/>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150A5"/>
    <w:rsid w:val="00025D95"/>
    <w:rsid w:val="00025FAC"/>
    <w:rsid w:val="00040F0E"/>
    <w:rsid w:val="000449D3"/>
    <w:rsid w:val="00045592"/>
    <w:rsid w:val="00071144"/>
    <w:rsid w:val="000A2EF0"/>
    <w:rsid w:val="000C0250"/>
    <w:rsid w:val="000C382A"/>
    <w:rsid w:val="000C410F"/>
    <w:rsid w:val="000D681A"/>
    <w:rsid w:val="000E563C"/>
    <w:rsid w:val="000E6FCB"/>
    <w:rsid w:val="000F5A16"/>
    <w:rsid w:val="00107703"/>
    <w:rsid w:val="00113A90"/>
    <w:rsid w:val="00124311"/>
    <w:rsid w:val="00137D3B"/>
    <w:rsid w:val="00142897"/>
    <w:rsid w:val="00144BCF"/>
    <w:rsid w:val="00152DCE"/>
    <w:rsid w:val="00156F61"/>
    <w:rsid w:val="00156F80"/>
    <w:rsid w:val="001742A8"/>
    <w:rsid w:val="00175A9D"/>
    <w:rsid w:val="00181E36"/>
    <w:rsid w:val="001901A1"/>
    <w:rsid w:val="001B15F0"/>
    <w:rsid w:val="001B1A0D"/>
    <w:rsid w:val="001B4430"/>
    <w:rsid w:val="00224475"/>
    <w:rsid w:val="0025310E"/>
    <w:rsid w:val="00267035"/>
    <w:rsid w:val="00286795"/>
    <w:rsid w:val="002B31FF"/>
    <w:rsid w:val="002D3457"/>
    <w:rsid w:val="002E09D1"/>
    <w:rsid w:val="002F417D"/>
    <w:rsid w:val="00304760"/>
    <w:rsid w:val="003057A3"/>
    <w:rsid w:val="003204E2"/>
    <w:rsid w:val="003271A4"/>
    <w:rsid w:val="00335472"/>
    <w:rsid w:val="00344F57"/>
    <w:rsid w:val="00346AD3"/>
    <w:rsid w:val="0036217E"/>
    <w:rsid w:val="00372150"/>
    <w:rsid w:val="00380FC1"/>
    <w:rsid w:val="00382655"/>
    <w:rsid w:val="0039013A"/>
    <w:rsid w:val="003C5C95"/>
    <w:rsid w:val="003C6F7F"/>
    <w:rsid w:val="003D0541"/>
    <w:rsid w:val="003F7F32"/>
    <w:rsid w:val="0040580F"/>
    <w:rsid w:val="00441DA8"/>
    <w:rsid w:val="00450BF7"/>
    <w:rsid w:val="00457E84"/>
    <w:rsid w:val="00464E37"/>
    <w:rsid w:val="004818CA"/>
    <w:rsid w:val="00481C70"/>
    <w:rsid w:val="00481D62"/>
    <w:rsid w:val="0048223B"/>
    <w:rsid w:val="004A0767"/>
    <w:rsid w:val="004B6D4C"/>
    <w:rsid w:val="004D0877"/>
    <w:rsid w:val="004D1947"/>
    <w:rsid w:val="004D2F97"/>
    <w:rsid w:val="004E4E03"/>
    <w:rsid w:val="00505527"/>
    <w:rsid w:val="00512E43"/>
    <w:rsid w:val="005209B5"/>
    <w:rsid w:val="00521FF6"/>
    <w:rsid w:val="005314A8"/>
    <w:rsid w:val="00553E8B"/>
    <w:rsid w:val="00575C04"/>
    <w:rsid w:val="00580B69"/>
    <w:rsid w:val="005A4D44"/>
    <w:rsid w:val="005A6410"/>
    <w:rsid w:val="005E5CC3"/>
    <w:rsid w:val="005F0263"/>
    <w:rsid w:val="00600C90"/>
    <w:rsid w:val="00607A01"/>
    <w:rsid w:val="00613AEF"/>
    <w:rsid w:val="00615783"/>
    <w:rsid w:val="006412C1"/>
    <w:rsid w:val="006623CF"/>
    <w:rsid w:val="00664629"/>
    <w:rsid w:val="00676B89"/>
    <w:rsid w:val="00695433"/>
    <w:rsid w:val="006B6216"/>
    <w:rsid w:val="006C002B"/>
    <w:rsid w:val="006C5661"/>
    <w:rsid w:val="007056F7"/>
    <w:rsid w:val="00705D49"/>
    <w:rsid w:val="00713C95"/>
    <w:rsid w:val="00727F64"/>
    <w:rsid w:val="00730A08"/>
    <w:rsid w:val="007319C9"/>
    <w:rsid w:val="0074107E"/>
    <w:rsid w:val="00755B9E"/>
    <w:rsid w:val="00785693"/>
    <w:rsid w:val="0078616B"/>
    <w:rsid w:val="00791998"/>
    <w:rsid w:val="00791BE1"/>
    <w:rsid w:val="007E7C73"/>
    <w:rsid w:val="00812CD2"/>
    <w:rsid w:val="008329EB"/>
    <w:rsid w:val="00832F80"/>
    <w:rsid w:val="00845F49"/>
    <w:rsid w:val="00852484"/>
    <w:rsid w:val="00855D00"/>
    <w:rsid w:val="008607B3"/>
    <w:rsid w:val="00862AF3"/>
    <w:rsid w:val="008733B6"/>
    <w:rsid w:val="00883654"/>
    <w:rsid w:val="008D52C4"/>
    <w:rsid w:val="008E63AE"/>
    <w:rsid w:val="008F5810"/>
    <w:rsid w:val="008F6DFA"/>
    <w:rsid w:val="009A1747"/>
    <w:rsid w:val="009A4198"/>
    <w:rsid w:val="009B1D21"/>
    <w:rsid w:val="009F10BA"/>
    <w:rsid w:val="00A1247B"/>
    <w:rsid w:val="00A12AA4"/>
    <w:rsid w:val="00A15A8D"/>
    <w:rsid w:val="00A4367E"/>
    <w:rsid w:val="00A54250"/>
    <w:rsid w:val="00A557E9"/>
    <w:rsid w:val="00A74A75"/>
    <w:rsid w:val="00A75594"/>
    <w:rsid w:val="00AE4689"/>
    <w:rsid w:val="00B2599F"/>
    <w:rsid w:val="00B67268"/>
    <w:rsid w:val="00B809B5"/>
    <w:rsid w:val="00B85243"/>
    <w:rsid w:val="00B9759D"/>
    <w:rsid w:val="00BA614A"/>
    <w:rsid w:val="00BE5B46"/>
    <w:rsid w:val="00BF372C"/>
    <w:rsid w:val="00C07DC0"/>
    <w:rsid w:val="00C202F1"/>
    <w:rsid w:val="00C30C33"/>
    <w:rsid w:val="00C41D64"/>
    <w:rsid w:val="00C57EEE"/>
    <w:rsid w:val="00C7415B"/>
    <w:rsid w:val="00C806C3"/>
    <w:rsid w:val="00C8742D"/>
    <w:rsid w:val="00CC2F22"/>
    <w:rsid w:val="00CD4BD3"/>
    <w:rsid w:val="00CE21E2"/>
    <w:rsid w:val="00CE5376"/>
    <w:rsid w:val="00D075E8"/>
    <w:rsid w:val="00D20D5C"/>
    <w:rsid w:val="00D239DF"/>
    <w:rsid w:val="00D2699D"/>
    <w:rsid w:val="00D36004"/>
    <w:rsid w:val="00D43021"/>
    <w:rsid w:val="00D47B16"/>
    <w:rsid w:val="00D72A95"/>
    <w:rsid w:val="00D73AF0"/>
    <w:rsid w:val="00D778C0"/>
    <w:rsid w:val="00D97BEB"/>
    <w:rsid w:val="00DC24E1"/>
    <w:rsid w:val="00DD1C91"/>
    <w:rsid w:val="00DE5125"/>
    <w:rsid w:val="00E134CD"/>
    <w:rsid w:val="00E24C0B"/>
    <w:rsid w:val="00E51867"/>
    <w:rsid w:val="00E66C88"/>
    <w:rsid w:val="00E7059A"/>
    <w:rsid w:val="00E77A0A"/>
    <w:rsid w:val="00E839AF"/>
    <w:rsid w:val="00E87099"/>
    <w:rsid w:val="00EB1C34"/>
    <w:rsid w:val="00EB200D"/>
    <w:rsid w:val="00EC1B56"/>
    <w:rsid w:val="00EC2EDB"/>
    <w:rsid w:val="00EC448C"/>
    <w:rsid w:val="00EE71BC"/>
    <w:rsid w:val="00F0499C"/>
    <w:rsid w:val="00F1034D"/>
    <w:rsid w:val="00F25100"/>
    <w:rsid w:val="00F8144C"/>
    <w:rsid w:val="00F817EB"/>
    <w:rsid w:val="00F81E7A"/>
    <w:rsid w:val="00F8767B"/>
    <w:rsid w:val="00FA433A"/>
    <w:rsid w:val="00FC2D69"/>
    <w:rsid w:val="00FC447A"/>
    <w:rsid w:val="00FF3A97"/>
    <w:rsid w:val="00FF7CCF"/>
    <w:rsid w:val="017C263A"/>
    <w:rsid w:val="049E7E7F"/>
    <w:rsid w:val="08725110"/>
    <w:rsid w:val="11541965"/>
    <w:rsid w:val="1B6C5042"/>
    <w:rsid w:val="1FCD7EB9"/>
    <w:rsid w:val="23690A46"/>
    <w:rsid w:val="278F5CB5"/>
    <w:rsid w:val="33B40C5F"/>
    <w:rsid w:val="34FF33CA"/>
    <w:rsid w:val="353B77E2"/>
    <w:rsid w:val="37BC7E4B"/>
    <w:rsid w:val="3B1370F0"/>
    <w:rsid w:val="42E5654F"/>
    <w:rsid w:val="466F3C35"/>
    <w:rsid w:val="4E1D54B7"/>
    <w:rsid w:val="52622C38"/>
    <w:rsid w:val="54350D82"/>
    <w:rsid w:val="54F71DA5"/>
    <w:rsid w:val="554C3E81"/>
    <w:rsid w:val="559D2106"/>
    <w:rsid w:val="5AFE34D7"/>
    <w:rsid w:val="64EE0916"/>
    <w:rsid w:val="65A43CD7"/>
    <w:rsid w:val="6B9530F3"/>
    <w:rsid w:val="75AD4450"/>
    <w:rsid w:val="7DB06767"/>
    <w:rsid w:val="7EFE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45DA3-539C-4767-9555-E9D86EF2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1">
    <w:name w:val="1"/>
    <w:basedOn w:val="a"/>
    <w:rsid w:val="008D52C4"/>
    <w:pPr>
      <w:widowControl/>
      <w:spacing w:before="100" w:beforeAutospacing="1" w:after="100" w:afterAutospacing="1"/>
      <w:jc w:val="left"/>
    </w:pPr>
    <w:rPr>
      <w:rFonts w:ascii="宋体" w:eastAsia="宋体" w:hAnsi="宋体" w:cs="宋体"/>
      <w:kern w:val="0"/>
      <w:sz w:val="24"/>
      <w:szCs w:val="24"/>
    </w:rPr>
  </w:style>
  <w:style w:type="character" w:customStyle="1" w:styleId="13">
    <w:name w:val="13"/>
    <w:basedOn w:val="a0"/>
    <w:rsid w:val="008D5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510156">
      <w:bodyDiv w:val="1"/>
      <w:marLeft w:val="0"/>
      <w:marRight w:val="0"/>
      <w:marTop w:val="0"/>
      <w:marBottom w:val="0"/>
      <w:divBdr>
        <w:top w:val="none" w:sz="0" w:space="0" w:color="auto"/>
        <w:left w:val="none" w:sz="0" w:space="0" w:color="auto"/>
        <w:bottom w:val="none" w:sz="0" w:space="0" w:color="auto"/>
        <w:right w:val="none" w:sz="0" w:space="0" w:color="auto"/>
      </w:divBdr>
    </w:div>
    <w:div w:id="138617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C8B6D-90EC-4069-9F90-C0B161DF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337</Words>
  <Characters>1922</Characters>
  <Application>Microsoft Office Word</Application>
  <DocSecurity>0</DocSecurity>
  <Lines>16</Lines>
  <Paragraphs>4</Paragraphs>
  <ScaleCrop>false</ScaleCrop>
  <Company>微软中国</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132</cp:revision>
  <dcterms:created xsi:type="dcterms:W3CDTF">2019-04-28T02:21:00Z</dcterms:created>
  <dcterms:modified xsi:type="dcterms:W3CDTF">2023-09-19T01:08:00Z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47F77A2B6899402CB8203A97EF14C3DA</vt:lpwstr>
  </property>
</Properties>
</file>