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996" w:firstLineChars="746"/>
        <w:rPr>
          <w:rFonts w:ascii="Calibri" w:hAnsi="Calibri" w:eastAsia="宋体" w:cs="宋体"/>
          <w:color w:val="000000"/>
          <w:kern w:val="0"/>
          <w:szCs w:val="21"/>
        </w:rPr>
      </w:pPr>
      <w:r>
        <w:rPr>
          <w:rFonts w:hint="eastAsia" w:ascii="宋体" w:hAnsi="宋体" w:cs="Arial"/>
          <w:b/>
          <w:color w:val="000000"/>
          <w:sz w:val="40"/>
          <w:szCs w:val="40"/>
          <w:u w:val="single"/>
        </w:rPr>
        <w:t>活性炭年度招标</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鑫广绿环再生资源股份有限公司现对公司生产所需的活性炭进行年度招标，特邀请贵公司参加投标。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项目内容：活性炭年度招标</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adjustRightInd w:val="0"/>
        <w:snapToGrid w:val="0"/>
        <w:spacing w:beforeLines="50" w:line="288" w:lineRule="auto"/>
        <w:ind w:left="599" w:leftChars="171" w:hanging="240" w:hangingChars="100"/>
        <w:rPr>
          <w:rFonts w:ascii="宋体" w:hAnsi="宋体" w:cs="Arial"/>
          <w:sz w:val="24"/>
          <w:szCs w:val="24"/>
        </w:rPr>
      </w:pPr>
      <w:r>
        <w:rPr>
          <w:rFonts w:hint="eastAsia" w:ascii="宋体" w:hAnsi="宋体" w:cs="Arial"/>
          <w:sz w:val="24"/>
          <w:szCs w:val="24"/>
        </w:rPr>
        <w:t>2.3 投标人须为厂家且拥有独立的实验室具备产品的各项检测能力，至少有合作5家以上供货单位的业绩。</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2.4 提供产品出厂合格证书及产品检测报告。</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4</w:t>
      </w:r>
      <w:r>
        <w:rPr>
          <w:rFonts w:hint="eastAsia" w:ascii="宋体" w:hAnsi="宋体" w:cs="Arial"/>
          <w:sz w:val="24"/>
          <w:szCs w:val="24"/>
        </w:rPr>
        <w:t>年</w:t>
      </w:r>
      <w:r>
        <w:rPr>
          <w:rFonts w:hint="eastAsia" w:ascii="宋体" w:hAnsi="宋体" w:cs="Arial"/>
          <w:sz w:val="24"/>
          <w:szCs w:val="24"/>
          <w:lang w:val="en-US" w:eastAsia="zh-CN"/>
        </w:rPr>
        <w:t>3</w:t>
      </w:r>
      <w:r>
        <w:rPr>
          <w:rFonts w:hint="eastAsia" w:ascii="宋体" w:hAnsi="宋体" w:cs="Arial"/>
          <w:sz w:val="24"/>
          <w:szCs w:val="24"/>
        </w:rPr>
        <w:t>月</w:t>
      </w:r>
      <w:r>
        <w:rPr>
          <w:rFonts w:hint="eastAsia" w:ascii="宋体" w:hAnsi="宋体" w:cs="Arial"/>
          <w:sz w:val="24"/>
          <w:szCs w:val="24"/>
          <w:lang w:val="en-US" w:eastAsia="zh-CN"/>
        </w:rPr>
        <w:t>8</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bookmarkStart w:id="0" w:name="_GoBack"/>
      <w:bookmarkEnd w:id="0"/>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3.6技术答疑部门：于经理（电话13583522631）</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4</w:t>
      </w:r>
      <w:r>
        <w:rPr>
          <w:rFonts w:hint="eastAsia" w:ascii="宋体" w:hAnsi="宋体" w:cs="Arial"/>
          <w:color w:val="FF0000"/>
          <w:sz w:val="24"/>
          <w:szCs w:val="24"/>
        </w:rPr>
        <w:t>年</w:t>
      </w:r>
      <w:r>
        <w:rPr>
          <w:rFonts w:hint="eastAsia" w:ascii="宋体" w:hAnsi="宋体" w:cs="Arial"/>
          <w:color w:val="FF0000"/>
          <w:sz w:val="24"/>
          <w:szCs w:val="24"/>
          <w:lang w:val="en-US" w:eastAsia="zh-CN"/>
        </w:rPr>
        <w:t>3</w:t>
      </w:r>
      <w:r>
        <w:rPr>
          <w:rFonts w:hint="eastAsia" w:ascii="宋体" w:hAnsi="宋体" w:cs="Arial"/>
          <w:color w:val="FF0000"/>
          <w:sz w:val="24"/>
          <w:szCs w:val="24"/>
        </w:rPr>
        <w:t>月</w:t>
      </w:r>
      <w:r>
        <w:rPr>
          <w:rFonts w:hint="eastAsia" w:ascii="宋体" w:hAnsi="宋体" w:cs="Arial"/>
          <w:color w:val="FF0000"/>
          <w:sz w:val="24"/>
          <w:szCs w:val="24"/>
          <w:lang w:val="en-US" w:eastAsia="zh-CN"/>
        </w:rPr>
        <w:t>15</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3.9 开标方式:内部开标</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ascii="宋体" w:hAnsi="宋体" w:cs="Arial"/>
          <w:sz w:val="24"/>
          <w:szCs w:val="24"/>
        </w:rPr>
      </w:pPr>
      <w:r>
        <w:rPr>
          <w:rFonts w:hint="eastAsia" w:ascii="宋体" w:hAnsi="宋体" w:cs="Arial"/>
          <w:sz w:val="24"/>
          <w:szCs w:val="24"/>
        </w:rPr>
        <w:t>本招标文件仅适用与本次投标所叙述活性炭</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 要求</w:t>
      </w:r>
    </w:p>
    <w:p>
      <w:pPr>
        <w:widowControl/>
        <w:shd w:val="clear" w:color="auto" w:fill="FFFFFF"/>
        <w:spacing w:before="50" w:line="228" w:lineRule="atLeast"/>
        <w:ind w:left="353" w:hanging="352" w:hangingChars="14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6.1 中标人依据要求按时按量交货，自接到订单通知后3天内必须到货。逾期造成招标人的相应损失须由中标人承担。</w:t>
      </w:r>
    </w:p>
    <w:p>
      <w:pPr>
        <w:widowControl/>
        <w:shd w:val="clear" w:color="auto" w:fill="FFFFFF"/>
        <w:spacing w:before="50" w:line="228" w:lineRule="atLeast"/>
        <w:ind w:left="473" w:hanging="472" w:hangingChars="19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6.2 中标人按照招标人的要求将货物运抵招标人指定位置，招标人仅提供必要人员及叉车等内部可提供的协助，如需吊装等设备需中标人提前联系并承担费用。</w:t>
      </w:r>
    </w:p>
    <w:p>
      <w:pPr>
        <w:widowControl/>
        <w:shd w:val="clear" w:color="auto" w:fill="FFFFFF"/>
        <w:spacing w:before="50" w:line="228" w:lineRule="atLeast"/>
        <w:ind w:left="471" w:leftChars="114" w:hanging="232" w:hangingChars="97"/>
        <w:rPr>
          <w:rFonts w:ascii="宋体" w:hAnsi="宋体" w:eastAsia="宋体" w:cs="宋体"/>
          <w:color w:val="000000"/>
          <w:kern w:val="0"/>
          <w:sz w:val="24"/>
          <w:szCs w:val="24"/>
        </w:rPr>
      </w:pPr>
      <w:r>
        <w:rPr>
          <w:rFonts w:hint="eastAsia" w:ascii="宋体" w:hAnsi="宋体" w:eastAsia="宋体" w:cs="宋体"/>
          <w:color w:val="000000"/>
          <w:kern w:val="0"/>
          <w:sz w:val="24"/>
          <w:szCs w:val="24"/>
        </w:rPr>
        <w:t>6.3 任意批次货物因质量原因导致的一系列问题，招标人可根据公司质检部的货物检验标准对其扣款、退货及取消年度供应商资格，招标人可根据实际损失情况对投标人进行索赔。</w:t>
      </w:r>
    </w:p>
    <w:p>
      <w:pPr>
        <w:widowControl/>
        <w:shd w:val="clear" w:color="auto" w:fill="FFFFFF"/>
        <w:spacing w:before="50" w:line="228" w:lineRule="atLeast"/>
        <w:ind w:firstLine="120" w:firstLineChars="50"/>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left="479" w:leftChars="228"/>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根据招标人的验收标准：符合公司的产品的质量标准及技术指标，满足生产的使用要求。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个月（M+2</w:t>
      </w:r>
      <w:r>
        <w:rPr>
          <w:rFonts w:hint="eastAsia" w:ascii="宋体" w:hAnsi="宋体" w:eastAsia="宋体" w:cs="宋体"/>
          <w:color w:val="000000"/>
          <w:kern w:val="0"/>
          <w:sz w:val="24"/>
          <w:szCs w:val="24"/>
          <w:lang w:eastAsia="zh-CN"/>
        </w:rPr>
        <w:t>或</w:t>
      </w:r>
      <w:r>
        <w:rPr>
          <w:rFonts w:hint="eastAsia" w:ascii="宋体" w:hAnsi="宋体" w:eastAsia="宋体" w:cs="宋体"/>
          <w:color w:val="000000"/>
          <w:kern w:val="0"/>
          <w:sz w:val="24"/>
          <w:szCs w:val="24"/>
          <w:lang w:val="en-US" w:eastAsia="zh-CN"/>
        </w:rPr>
        <w:t>M+3</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。款项结算期根据招标人收到中标人提供的有效票据（依甲方要求为增值税专用发票）的日期为准。支付方式以电子承兑汇票为主（集团财务公司</w:t>
      </w:r>
      <w:r>
        <w:rPr>
          <w:rFonts w:hint="eastAsia"/>
          <w:sz w:val="24"/>
          <w:lang w:eastAsia="zh-CN"/>
        </w:rPr>
        <w:t>开具</w:t>
      </w:r>
      <w:r>
        <w:rPr>
          <w:rFonts w:hint="eastAsia"/>
          <w:sz w:val="24"/>
          <w:lang w:val="en-US" w:eastAsia="zh-CN"/>
        </w:rPr>
        <w:t>承兑</w:t>
      </w:r>
      <w:r>
        <w:rPr>
          <w:rFonts w:hint="eastAsia"/>
          <w:sz w:val="24"/>
        </w:rPr>
        <w:t>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50" w:line="228" w:lineRule="atLeast"/>
        <w:ind w:firstLine="210"/>
        <w:rPr>
          <w:rFonts w:hint="eastAsia" w:ascii="宋体" w:hAnsi="宋体" w:eastAsia="宋体" w:cs="宋体"/>
          <w:color w:val="000000"/>
          <w:kern w:val="0"/>
          <w:sz w:val="24"/>
          <w:szCs w:val="24"/>
        </w:rPr>
      </w:pPr>
    </w:p>
    <w:p>
      <w:pPr>
        <w:widowControl/>
        <w:shd w:val="clear" w:color="auto" w:fill="FFFFFF"/>
        <w:spacing w:before="50" w:line="228" w:lineRule="atLeast"/>
        <w:ind w:firstLine="210"/>
        <w:rPr>
          <w:rFonts w:hint="eastAsia" w:ascii="宋体" w:hAnsi="宋体" w:eastAsia="宋体" w:cs="宋体"/>
          <w:color w:val="000000"/>
          <w:kern w:val="0"/>
          <w:sz w:val="24"/>
          <w:szCs w:val="24"/>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活性炭</w:t>
      </w:r>
    </w:p>
    <w:tbl>
      <w:tblPr>
        <w:tblStyle w:val="5"/>
        <w:tblW w:w="11119" w:type="dxa"/>
        <w:tblInd w:w="-1241" w:type="dxa"/>
        <w:shd w:val="clear" w:color="auto" w:fill="FFFFFF"/>
        <w:tblLayout w:type="fixed"/>
        <w:tblCellMar>
          <w:top w:w="0" w:type="dxa"/>
          <w:left w:w="0" w:type="dxa"/>
          <w:bottom w:w="0" w:type="dxa"/>
          <w:right w:w="0" w:type="dxa"/>
        </w:tblCellMar>
      </w:tblPr>
      <w:tblGrid>
        <w:gridCol w:w="1369"/>
        <w:gridCol w:w="2815"/>
        <w:gridCol w:w="806"/>
        <w:gridCol w:w="1590"/>
        <w:gridCol w:w="1280"/>
        <w:gridCol w:w="1534"/>
        <w:gridCol w:w="1725"/>
      </w:tblGrid>
      <w:tr>
        <w:tblPrEx>
          <w:shd w:val="clear" w:color="auto" w:fill="FFFFFF"/>
          <w:tblCellMar>
            <w:top w:w="0" w:type="dxa"/>
            <w:left w:w="0" w:type="dxa"/>
            <w:bottom w:w="0" w:type="dxa"/>
            <w:right w:w="0" w:type="dxa"/>
          </w:tblCellMar>
        </w:tblPrEx>
        <w:trPr>
          <w:trHeight w:val="510" w:hRule="atLeast"/>
        </w:trPr>
        <w:tc>
          <w:tcPr>
            <w:tcW w:w="13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750"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56"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75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按照国家的检测质量标准</w:t>
            </w:r>
          </w:p>
        </w:tc>
      </w:tr>
      <w:tr>
        <w:tblPrEx>
          <w:shd w:val="clear" w:color="auto" w:fill="FFFFFF"/>
          <w:tblCellMar>
            <w:top w:w="0" w:type="dxa"/>
            <w:left w:w="0" w:type="dxa"/>
            <w:bottom w:w="0" w:type="dxa"/>
            <w:right w:w="0" w:type="dxa"/>
          </w:tblCellMar>
        </w:tblPrEx>
        <w:trPr>
          <w:trHeight w:val="2163"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2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技术指标</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w:t>
            </w:r>
          </w:p>
        </w:tc>
        <w:tc>
          <w:tcPr>
            <w:tcW w:w="1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725"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预算价格元/吨</w:t>
            </w:r>
          </w:p>
        </w:tc>
      </w:tr>
      <w:tr>
        <w:tblPrEx>
          <w:shd w:val="clear" w:color="auto" w:fill="FFFFFF"/>
          <w:tblCellMar>
            <w:top w:w="0" w:type="dxa"/>
            <w:left w:w="0" w:type="dxa"/>
            <w:bottom w:w="0" w:type="dxa"/>
            <w:right w:w="0" w:type="dxa"/>
          </w:tblCellMar>
        </w:tblPrEx>
        <w:trPr>
          <w:trHeight w:val="797"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煤质粉末</w:t>
            </w:r>
            <w:r>
              <w:rPr>
                <w:rFonts w:hint="eastAsia" w:ascii="宋体" w:hAnsi="宋体" w:eastAsia="宋体" w:cs="宋体"/>
                <w:color w:val="333333"/>
                <w:sz w:val="22"/>
                <w:shd w:val="clear" w:color="auto" w:fill="FFFFFF"/>
              </w:rPr>
              <w:t>Ⅱ-1型活性炭</w:t>
            </w:r>
          </w:p>
        </w:tc>
        <w:tc>
          <w:tcPr>
            <w:tcW w:w="2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外观：黑色粉末；目数：200目 通过90%，碘值≥800mg/g,水分≤10%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已通知为准，1吨启订</w:t>
            </w:r>
          </w:p>
        </w:tc>
        <w:tc>
          <w:tcPr>
            <w:tcW w:w="1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30</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725"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8300</w:t>
            </w:r>
          </w:p>
        </w:tc>
      </w:tr>
      <w:tr>
        <w:tblPrEx>
          <w:shd w:val="clear" w:color="auto" w:fill="FFFFFF"/>
          <w:tblCellMar>
            <w:top w:w="0" w:type="dxa"/>
            <w:left w:w="0" w:type="dxa"/>
            <w:bottom w:w="0" w:type="dxa"/>
            <w:right w:w="0" w:type="dxa"/>
          </w:tblCellMar>
        </w:tblPrEx>
        <w:trPr>
          <w:trHeight w:val="797"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w:t>
            </w:r>
            <w:r>
              <w:rPr>
                <w:rFonts w:hint="eastAsia" w:ascii="宋体" w:hAnsi="宋体" w:eastAsia="宋体" w:cs="宋体"/>
                <w:color w:val="333333"/>
                <w:sz w:val="22"/>
                <w:shd w:val="clear" w:color="auto" w:fill="FFFFFF"/>
              </w:rPr>
              <w:t>Ⅱ型柱状活性炭</w:t>
            </w:r>
          </w:p>
        </w:tc>
        <w:tc>
          <w:tcPr>
            <w:tcW w:w="2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外观：黑色柱状；直径：4mm,，碘值≥600mg/g,水分≤5%</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已通知为准，半吨启订</w:t>
            </w:r>
          </w:p>
        </w:tc>
        <w:tc>
          <w:tcPr>
            <w:tcW w:w="1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10</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725"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9500</w:t>
            </w:r>
          </w:p>
        </w:tc>
      </w:tr>
      <w:tr>
        <w:tblPrEx>
          <w:shd w:val="clear" w:color="auto" w:fill="FFFFFF"/>
          <w:tblCellMar>
            <w:top w:w="0" w:type="dxa"/>
            <w:left w:w="0" w:type="dxa"/>
            <w:bottom w:w="0" w:type="dxa"/>
            <w:right w:w="0" w:type="dxa"/>
          </w:tblCellMar>
        </w:tblPrEx>
        <w:trPr>
          <w:trHeight w:val="1971"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w:t>
            </w:r>
            <w:r>
              <w:rPr>
                <w:rFonts w:hint="eastAsia" w:ascii="宋体" w:hAnsi="宋体" w:eastAsia="宋体" w:cs="宋体"/>
                <w:color w:val="333333"/>
                <w:sz w:val="22"/>
                <w:shd w:val="clear" w:color="auto" w:fill="FFFFFF"/>
              </w:rPr>
              <w:t>Ⅲ型柱状活性炭</w:t>
            </w:r>
          </w:p>
        </w:tc>
        <w:tc>
          <w:tcPr>
            <w:tcW w:w="2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外观：黑色柱状；直径：4mm,，碘值≥300mg/g,水分≤10%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已通知为准，1吨启订</w:t>
            </w:r>
          </w:p>
        </w:tc>
        <w:tc>
          <w:tcPr>
            <w:tcW w:w="1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val="en-US" w:eastAsia="zh-CN"/>
              </w:rPr>
              <w:t>5</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25"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4600</w:t>
            </w:r>
          </w:p>
        </w:tc>
      </w:tr>
      <w:tr>
        <w:tblPrEx>
          <w:shd w:val="clear" w:color="auto" w:fill="FFFFFF"/>
          <w:tblCellMar>
            <w:top w:w="0" w:type="dxa"/>
            <w:left w:w="0" w:type="dxa"/>
            <w:bottom w:w="0" w:type="dxa"/>
            <w:right w:w="0" w:type="dxa"/>
          </w:tblCellMar>
        </w:tblPrEx>
        <w:trPr>
          <w:trHeight w:val="765"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防水蜂窝式活性炭</w:t>
            </w:r>
          </w:p>
        </w:tc>
        <w:tc>
          <w:tcPr>
            <w:tcW w:w="2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外观：黑色正方体；直径：100*100*100mm,碘值≥900mg/g, 水分≤5%</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方</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已通知为准，1方启订</w:t>
            </w:r>
          </w:p>
        </w:tc>
        <w:tc>
          <w:tcPr>
            <w:tcW w:w="12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8</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25" w:type="dxa"/>
            <w:tcBorders>
              <w:top w:val="nil"/>
              <w:left w:val="nil"/>
              <w:bottom w:val="single" w:color="auto" w:sz="8" w:space="0"/>
              <w:right w:val="single" w:color="auto" w:sz="8" w:space="0"/>
            </w:tcBorders>
            <w:shd w:val="clear" w:color="auto" w:fill="FFFFFF"/>
          </w:tcPr>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eastAsia" w:ascii="Calibri" w:hAnsi="Calibri" w:eastAsia="微软雅黑" w:cs="宋体"/>
                <w:color w:val="000000"/>
                <w:kern w:val="0"/>
                <w:szCs w:val="21"/>
                <w:lang w:val="en-US" w:eastAsia="zh-CN"/>
              </w:rPr>
            </w:pPr>
          </w:p>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12000</w:t>
            </w:r>
          </w:p>
        </w:tc>
      </w:tr>
      <w:tr>
        <w:tblPrEx>
          <w:tblCellMar>
            <w:top w:w="0" w:type="dxa"/>
            <w:left w:w="0" w:type="dxa"/>
            <w:bottom w:w="0" w:type="dxa"/>
            <w:right w:w="0" w:type="dxa"/>
          </w:tblCellMar>
        </w:tblPrEx>
        <w:trPr>
          <w:trHeight w:val="714"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宋体" w:hAnsi="宋体" w:eastAsia="宋体" w:cs="宋体"/>
                <w:color w:val="000000"/>
                <w:kern w:val="0"/>
                <w:sz w:val="20"/>
                <w:szCs w:val="20"/>
              </w:rPr>
            </w:pPr>
          </w:p>
        </w:tc>
        <w:tc>
          <w:tcPr>
            <w:tcW w:w="975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rPr>
            </w:pPr>
          </w:p>
        </w:tc>
      </w:tr>
      <w:tr>
        <w:tblPrEx>
          <w:tblCellMar>
            <w:top w:w="0" w:type="dxa"/>
            <w:left w:w="0" w:type="dxa"/>
            <w:bottom w:w="0" w:type="dxa"/>
            <w:right w:w="0" w:type="dxa"/>
          </w:tblCellMar>
        </w:tblPrEx>
        <w:trPr>
          <w:trHeight w:val="714" w:hRule="atLeast"/>
        </w:trPr>
        <w:tc>
          <w:tcPr>
            <w:tcW w:w="13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750"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接到通知起3天内。</w:t>
            </w:r>
          </w:p>
        </w:tc>
      </w:tr>
      <w:tr>
        <w:tblPrEx>
          <w:tblCellMar>
            <w:top w:w="0" w:type="dxa"/>
            <w:left w:w="0" w:type="dxa"/>
            <w:bottom w:w="0" w:type="dxa"/>
            <w:right w:w="0" w:type="dxa"/>
          </w:tblCellMar>
        </w:tblPrEx>
        <w:trPr>
          <w:trHeight w:val="543" w:hRule="atLeast"/>
        </w:trPr>
        <w:tc>
          <w:tcPr>
            <w:tcW w:w="11119"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r>
              <w:rPr>
                <w:rFonts w:hint="eastAsia"/>
                <w:sz w:val="24"/>
              </w:rPr>
              <w:t>以电子承兑汇票为主（集团财务公司</w:t>
            </w:r>
            <w:r>
              <w:rPr>
                <w:rFonts w:hint="eastAsia"/>
                <w:sz w:val="24"/>
                <w:lang w:eastAsia="zh-CN"/>
              </w:rPr>
              <w:t>开具的</w:t>
            </w:r>
            <w:r>
              <w:rPr>
                <w:rFonts w:hint="eastAsia"/>
                <w:sz w:val="24"/>
                <w:lang w:val="en-US" w:eastAsia="zh-CN"/>
              </w:rPr>
              <w:t>承兑</w:t>
            </w:r>
            <w:r>
              <w:rPr>
                <w:rFonts w:hint="eastAsia"/>
                <w:sz w:val="24"/>
              </w:rPr>
              <w:t>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Calibri" w:hAnsi="Calibri" w:eastAsia="宋体" w:cs="宋体"/>
          <w:color w:val="FF0000"/>
          <w:kern w:val="0"/>
          <w:sz w:val="20"/>
          <w:szCs w:val="20"/>
        </w:rPr>
        <w:t>或3%</w:t>
      </w:r>
      <w:r>
        <w:rPr>
          <w:rFonts w:hint="eastAsia" w:ascii="宋体" w:hAnsi="宋体" w:eastAsia="宋体" w:cs="宋体"/>
          <w:color w:val="FF0000"/>
          <w:kern w:val="0"/>
          <w:sz w:val="20"/>
          <w:szCs w:val="20"/>
        </w:rPr>
        <w:t>增值税发票和运费.</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3.价格锁定期限为一年.</w:t>
      </w:r>
    </w:p>
    <w:p>
      <w:pPr>
        <w:widowControl/>
        <w:shd w:val="clear" w:color="auto" w:fill="FFFFFF"/>
        <w:spacing w:after="120" w:line="362" w:lineRule="atLeast"/>
        <w:rPr>
          <w:rFonts w:ascii="宋体" w:hAnsi="宋体" w:eastAsia="宋体" w:cs="宋体"/>
          <w:color w:val="FF0000"/>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5592"/>
    <w:rsid w:val="0004613A"/>
    <w:rsid w:val="00071144"/>
    <w:rsid w:val="000A2EF0"/>
    <w:rsid w:val="000A3482"/>
    <w:rsid w:val="000C0250"/>
    <w:rsid w:val="000C382A"/>
    <w:rsid w:val="000C410F"/>
    <w:rsid w:val="000D41B1"/>
    <w:rsid w:val="000D681A"/>
    <w:rsid w:val="000E563C"/>
    <w:rsid w:val="00142897"/>
    <w:rsid w:val="00144BCF"/>
    <w:rsid w:val="00156F61"/>
    <w:rsid w:val="00156F80"/>
    <w:rsid w:val="001742A8"/>
    <w:rsid w:val="00175A9D"/>
    <w:rsid w:val="00181E36"/>
    <w:rsid w:val="001B15F0"/>
    <w:rsid w:val="001B1A0D"/>
    <w:rsid w:val="001D4E48"/>
    <w:rsid w:val="001E3DFC"/>
    <w:rsid w:val="00221468"/>
    <w:rsid w:val="00224475"/>
    <w:rsid w:val="00231506"/>
    <w:rsid w:val="0025310E"/>
    <w:rsid w:val="00267035"/>
    <w:rsid w:val="002830E0"/>
    <w:rsid w:val="00286795"/>
    <w:rsid w:val="002A3446"/>
    <w:rsid w:val="002B31FF"/>
    <w:rsid w:val="002F417D"/>
    <w:rsid w:val="00304760"/>
    <w:rsid w:val="003057A3"/>
    <w:rsid w:val="003258D0"/>
    <w:rsid w:val="003271A4"/>
    <w:rsid w:val="00335472"/>
    <w:rsid w:val="00344F57"/>
    <w:rsid w:val="0036217E"/>
    <w:rsid w:val="003645C3"/>
    <w:rsid w:val="00372150"/>
    <w:rsid w:val="00382655"/>
    <w:rsid w:val="0039013A"/>
    <w:rsid w:val="003C5C95"/>
    <w:rsid w:val="003C6F7F"/>
    <w:rsid w:val="003C719B"/>
    <w:rsid w:val="003E30FF"/>
    <w:rsid w:val="003E6E95"/>
    <w:rsid w:val="003F7F32"/>
    <w:rsid w:val="00410F34"/>
    <w:rsid w:val="00415A37"/>
    <w:rsid w:val="00431756"/>
    <w:rsid w:val="00450BF7"/>
    <w:rsid w:val="00457E84"/>
    <w:rsid w:val="0047194D"/>
    <w:rsid w:val="004818CA"/>
    <w:rsid w:val="00481D62"/>
    <w:rsid w:val="0048223B"/>
    <w:rsid w:val="004A0767"/>
    <w:rsid w:val="004B6D4C"/>
    <w:rsid w:val="004D0877"/>
    <w:rsid w:val="004D1947"/>
    <w:rsid w:val="004E14B7"/>
    <w:rsid w:val="004E4E03"/>
    <w:rsid w:val="005034BB"/>
    <w:rsid w:val="00505527"/>
    <w:rsid w:val="00512E43"/>
    <w:rsid w:val="00514B09"/>
    <w:rsid w:val="005209B5"/>
    <w:rsid w:val="00553E8B"/>
    <w:rsid w:val="00575C04"/>
    <w:rsid w:val="0057714D"/>
    <w:rsid w:val="005A4D44"/>
    <w:rsid w:val="005A6410"/>
    <w:rsid w:val="005E5CC3"/>
    <w:rsid w:val="005F0263"/>
    <w:rsid w:val="00600C90"/>
    <w:rsid w:val="00607A01"/>
    <w:rsid w:val="00613AEF"/>
    <w:rsid w:val="00615783"/>
    <w:rsid w:val="006412C1"/>
    <w:rsid w:val="00654974"/>
    <w:rsid w:val="006623CF"/>
    <w:rsid w:val="00664629"/>
    <w:rsid w:val="00676B89"/>
    <w:rsid w:val="0068097C"/>
    <w:rsid w:val="00695433"/>
    <w:rsid w:val="006B6216"/>
    <w:rsid w:val="006C002B"/>
    <w:rsid w:val="006C5661"/>
    <w:rsid w:val="00705D49"/>
    <w:rsid w:val="00713C95"/>
    <w:rsid w:val="00715222"/>
    <w:rsid w:val="00730A08"/>
    <w:rsid w:val="007319C9"/>
    <w:rsid w:val="0074107E"/>
    <w:rsid w:val="00755B9E"/>
    <w:rsid w:val="00784656"/>
    <w:rsid w:val="00785693"/>
    <w:rsid w:val="00791BE1"/>
    <w:rsid w:val="007E7C73"/>
    <w:rsid w:val="00812CD2"/>
    <w:rsid w:val="0083059B"/>
    <w:rsid w:val="008329EB"/>
    <w:rsid w:val="00832F80"/>
    <w:rsid w:val="00845F49"/>
    <w:rsid w:val="00852484"/>
    <w:rsid w:val="00855D00"/>
    <w:rsid w:val="008607B3"/>
    <w:rsid w:val="008733B6"/>
    <w:rsid w:val="00883654"/>
    <w:rsid w:val="008B71A1"/>
    <w:rsid w:val="008E63AE"/>
    <w:rsid w:val="008F5810"/>
    <w:rsid w:val="008F6DFA"/>
    <w:rsid w:val="00924EF6"/>
    <w:rsid w:val="00993BE1"/>
    <w:rsid w:val="009A1747"/>
    <w:rsid w:val="009D06B3"/>
    <w:rsid w:val="009F10BA"/>
    <w:rsid w:val="00A1247B"/>
    <w:rsid w:val="00A12AA4"/>
    <w:rsid w:val="00A13404"/>
    <w:rsid w:val="00A15A8D"/>
    <w:rsid w:val="00A4367E"/>
    <w:rsid w:val="00A54250"/>
    <w:rsid w:val="00A557E9"/>
    <w:rsid w:val="00A74A75"/>
    <w:rsid w:val="00A75594"/>
    <w:rsid w:val="00B07D7B"/>
    <w:rsid w:val="00B2599F"/>
    <w:rsid w:val="00B3637F"/>
    <w:rsid w:val="00B46316"/>
    <w:rsid w:val="00B5429D"/>
    <w:rsid w:val="00B67268"/>
    <w:rsid w:val="00B809B5"/>
    <w:rsid w:val="00B85243"/>
    <w:rsid w:val="00BA614A"/>
    <w:rsid w:val="00BD2867"/>
    <w:rsid w:val="00BE5B46"/>
    <w:rsid w:val="00C07DC0"/>
    <w:rsid w:val="00C10A16"/>
    <w:rsid w:val="00C202F1"/>
    <w:rsid w:val="00C30C33"/>
    <w:rsid w:val="00C50C6E"/>
    <w:rsid w:val="00C57EEE"/>
    <w:rsid w:val="00C7415B"/>
    <w:rsid w:val="00C806C3"/>
    <w:rsid w:val="00C8742D"/>
    <w:rsid w:val="00CA4DAF"/>
    <w:rsid w:val="00CC2F22"/>
    <w:rsid w:val="00CD4BD3"/>
    <w:rsid w:val="00CE21E2"/>
    <w:rsid w:val="00CE5376"/>
    <w:rsid w:val="00D04FD8"/>
    <w:rsid w:val="00D075E8"/>
    <w:rsid w:val="00D20D5C"/>
    <w:rsid w:val="00D2699D"/>
    <w:rsid w:val="00D36004"/>
    <w:rsid w:val="00D43021"/>
    <w:rsid w:val="00D47B16"/>
    <w:rsid w:val="00D72A95"/>
    <w:rsid w:val="00D73AF0"/>
    <w:rsid w:val="00D778C0"/>
    <w:rsid w:val="00D97BEB"/>
    <w:rsid w:val="00DA2E7E"/>
    <w:rsid w:val="00DA7320"/>
    <w:rsid w:val="00DC24E1"/>
    <w:rsid w:val="00DE5125"/>
    <w:rsid w:val="00E134CD"/>
    <w:rsid w:val="00E147D9"/>
    <w:rsid w:val="00E24C0B"/>
    <w:rsid w:val="00E60283"/>
    <w:rsid w:val="00E7208E"/>
    <w:rsid w:val="00E77A0A"/>
    <w:rsid w:val="00E839AF"/>
    <w:rsid w:val="00E87099"/>
    <w:rsid w:val="00EB1C34"/>
    <w:rsid w:val="00EB200D"/>
    <w:rsid w:val="00EC1B56"/>
    <w:rsid w:val="00EC2EDB"/>
    <w:rsid w:val="00EC448C"/>
    <w:rsid w:val="00EE71BC"/>
    <w:rsid w:val="00F1034D"/>
    <w:rsid w:val="00F25100"/>
    <w:rsid w:val="00F3457E"/>
    <w:rsid w:val="00F8144C"/>
    <w:rsid w:val="00F81E7A"/>
    <w:rsid w:val="00FA433A"/>
    <w:rsid w:val="00FC2D69"/>
    <w:rsid w:val="00FC447A"/>
    <w:rsid w:val="00FF3A97"/>
    <w:rsid w:val="00FF7CCF"/>
    <w:rsid w:val="03061459"/>
    <w:rsid w:val="078F6413"/>
    <w:rsid w:val="07FF20AC"/>
    <w:rsid w:val="0A323997"/>
    <w:rsid w:val="0B1B0CC4"/>
    <w:rsid w:val="13C351E7"/>
    <w:rsid w:val="18B139AE"/>
    <w:rsid w:val="1FFC111A"/>
    <w:rsid w:val="222F5786"/>
    <w:rsid w:val="22950D74"/>
    <w:rsid w:val="2A3A1F0F"/>
    <w:rsid w:val="2ABB6C18"/>
    <w:rsid w:val="2BEB0EAE"/>
    <w:rsid w:val="2D01287E"/>
    <w:rsid w:val="346F6E14"/>
    <w:rsid w:val="34C950FA"/>
    <w:rsid w:val="3EBE026B"/>
    <w:rsid w:val="3F22394F"/>
    <w:rsid w:val="44181DC4"/>
    <w:rsid w:val="4491603F"/>
    <w:rsid w:val="44F00A05"/>
    <w:rsid w:val="4E3B58F9"/>
    <w:rsid w:val="4E557332"/>
    <w:rsid w:val="59F76D8A"/>
    <w:rsid w:val="5D3943E0"/>
    <w:rsid w:val="68D12F93"/>
    <w:rsid w:val="6E056521"/>
    <w:rsid w:val="6E152CDB"/>
    <w:rsid w:val="72ED5FFA"/>
    <w:rsid w:val="73F17D4C"/>
    <w:rsid w:val="769338F6"/>
    <w:rsid w:val="7AA51E44"/>
    <w:rsid w:val="7E2400A0"/>
    <w:rsid w:val="7FA3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378</Words>
  <Characters>2158</Characters>
  <Lines>17</Lines>
  <Paragraphs>5</Paragraphs>
  <TotalTime>36</TotalTime>
  <ScaleCrop>false</ScaleCrop>
  <LinksUpToDate>false</LinksUpToDate>
  <CharactersWithSpaces>2531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88</cp:lastModifiedBy>
  <dcterms:modified xsi:type="dcterms:W3CDTF">2024-03-08T08:08:18Z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A96B25BB680E4BBE981C9F0B53971AB5</vt:lpwstr>
  </property>
</Properties>
</file>