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jc w:val="center"/>
        <w:rPr>
          <w:rFonts w:ascii="Calibri" w:hAnsi="Calibri" w:eastAsia="宋体" w:cs="宋体"/>
          <w:color w:val="000000"/>
          <w:kern w:val="0"/>
          <w:szCs w:val="21"/>
        </w:rPr>
      </w:pPr>
      <w:r>
        <w:rPr>
          <w:rFonts w:hint="eastAsia" w:ascii="宋体" w:hAnsi="宋体" w:cs="Arial"/>
          <w:b/>
          <w:color w:val="000000"/>
          <w:sz w:val="40"/>
          <w:szCs w:val="40"/>
          <w:u w:val="single"/>
          <w:lang w:val="en-US" w:eastAsia="zh-CN"/>
        </w:rPr>
        <w:t>三万吨UPS电源招</w:t>
      </w:r>
      <w:r>
        <w:rPr>
          <w:rFonts w:hint="eastAsia" w:ascii="宋体" w:hAnsi="宋体" w:cs="Arial"/>
          <w:b/>
          <w:color w:val="000000"/>
          <w:sz w:val="40"/>
          <w:szCs w:val="40"/>
          <w:u w:val="single"/>
        </w:rPr>
        <w:t>标书</w:t>
      </w:r>
    </w:p>
    <w:p>
      <w:pPr>
        <w:pStyle w:val="10"/>
        <w:widowControl/>
        <w:numPr>
          <w:ilvl w:val="0"/>
          <w:numId w:val="1"/>
        </w:numPr>
        <w:shd w:val="clear" w:color="auto" w:fill="FFFFFF"/>
        <w:spacing w:before="156" w:line="228" w:lineRule="atLeast"/>
        <w:ind w:firstLineChars="0"/>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投标邀请</w:t>
      </w:r>
    </w:p>
    <w:p>
      <w:pPr>
        <w:widowControl/>
        <w:shd w:val="clear" w:color="auto" w:fill="FFFFFF"/>
        <w:spacing w:before="156" w:line="228" w:lineRule="atLeast"/>
        <w:ind w:firstLine="480" w:firstLineChars="200"/>
        <w:jc w:val="both"/>
        <w:rPr>
          <w:rFonts w:hint="eastAsia" w:ascii="宋体" w:hAnsi="宋体" w:cs="Arial"/>
          <w:sz w:val="24"/>
          <w:szCs w:val="24"/>
        </w:rPr>
      </w:pPr>
      <w:r>
        <w:rPr>
          <w:rFonts w:hint="eastAsia" w:ascii="宋体" w:hAnsi="宋体" w:cs="Arial"/>
          <w:sz w:val="24"/>
          <w:szCs w:val="24"/>
        </w:rPr>
        <w:t>鑫广绿环再生资源股份有限公司现对</w:t>
      </w:r>
      <w:r>
        <w:rPr>
          <w:rFonts w:hint="eastAsia" w:ascii="宋体" w:hAnsi="宋体" w:cs="Arial"/>
          <w:sz w:val="24"/>
          <w:szCs w:val="24"/>
          <w:lang w:val="en-US" w:eastAsia="zh-CN"/>
        </w:rPr>
        <w:t>三万吨UPS电源</w:t>
      </w:r>
      <w:r>
        <w:rPr>
          <w:rFonts w:hint="eastAsia" w:ascii="宋体" w:hAnsi="宋体" w:cs="Arial"/>
          <w:sz w:val="24"/>
          <w:szCs w:val="24"/>
          <w:lang w:eastAsia="zh-CN"/>
        </w:rPr>
        <w:t>进行</w:t>
      </w:r>
      <w:r>
        <w:rPr>
          <w:rFonts w:hint="eastAsia" w:ascii="宋体" w:hAnsi="宋体" w:cs="Arial"/>
          <w:sz w:val="24"/>
          <w:szCs w:val="24"/>
        </w:rPr>
        <w:t>招标，特邀请贵公司参加投标。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ind w:left="240" w:hanging="240" w:hangingChars="100"/>
        <w:rPr>
          <w:rFonts w:hint="eastAsia" w:ascii="宋体" w:hAnsi="宋体" w:cs="Arial" w:eastAsiaTheme="minorEastAsia"/>
          <w:sz w:val="24"/>
          <w:szCs w:val="24"/>
          <w:lang w:eastAsia="zh-CN"/>
        </w:rPr>
      </w:pPr>
      <w:r>
        <w:rPr>
          <w:rFonts w:hint="eastAsia" w:ascii="宋体" w:hAnsi="宋体" w:eastAsia="宋体" w:cs="宋体"/>
          <w:color w:val="000000"/>
          <w:kern w:val="0"/>
          <w:sz w:val="24"/>
          <w:szCs w:val="24"/>
        </w:rPr>
        <w:t xml:space="preserve"> 1.1 </w:t>
      </w:r>
      <w:r>
        <w:rPr>
          <w:rFonts w:hint="eastAsia" w:ascii="宋体" w:hAnsi="宋体" w:cs="Arial"/>
          <w:sz w:val="24"/>
          <w:szCs w:val="24"/>
        </w:rPr>
        <w:t>项目内容：</w:t>
      </w:r>
      <w:r>
        <w:rPr>
          <w:rFonts w:hint="eastAsia" w:ascii="宋体" w:hAnsi="宋体" w:cs="Arial"/>
          <w:sz w:val="24"/>
          <w:szCs w:val="24"/>
          <w:lang w:val="en-US" w:eastAsia="zh-CN"/>
        </w:rPr>
        <w:t>三万吨UPS电源招</w:t>
      </w:r>
      <w:r>
        <w:rPr>
          <w:rFonts w:hint="eastAsia" w:ascii="宋体" w:hAnsi="宋体" w:cs="Arial"/>
          <w:sz w:val="24"/>
          <w:szCs w:val="24"/>
        </w:rPr>
        <w:t>标</w:t>
      </w:r>
      <w:r>
        <w:rPr>
          <w:rFonts w:hint="eastAsia" w:ascii="宋体" w:hAnsi="宋体" w:cs="Arial"/>
          <w:sz w:val="24"/>
          <w:szCs w:val="24"/>
          <w:lang w:eastAsia="zh-CN"/>
        </w:rPr>
        <w:t>。</w:t>
      </w:r>
    </w:p>
    <w:p>
      <w:pPr>
        <w:adjustRightInd w:val="0"/>
        <w:snapToGrid w:val="0"/>
        <w:spacing w:beforeLines="50"/>
        <w:ind w:left="240" w:leftChars="57" w:hanging="120" w:hanging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1.3项目明细：（详见附件一开标一览表）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ind w:left="210" w:leftChars="100" w:firstLine="120" w:firstLine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ind w:firstLine="360" w:firstLineChars="150"/>
        <w:rPr>
          <w:rFonts w:ascii="宋体" w:hAnsi="宋体" w:cs="Arial"/>
          <w:sz w:val="24"/>
          <w:szCs w:val="24"/>
        </w:rPr>
      </w:pPr>
      <w:r>
        <w:rPr>
          <w:rFonts w:hint="eastAsia" w:ascii="宋体" w:hAnsi="宋体" w:cs="Arial"/>
          <w:sz w:val="24"/>
          <w:szCs w:val="24"/>
        </w:rPr>
        <w:t>2.2投标人须具备专业资质，要求证照齐全，具备制作或者出售</w:t>
      </w:r>
      <w:r>
        <w:rPr>
          <w:rFonts w:hint="eastAsia" w:ascii="宋体" w:hAnsi="宋体" w:cs="Arial"/>
          <w:sz w:val="24"/>
          <w:szCs w:val="24"/>
          <w:lang w:eastAsia="zh-CN"/>
        </w:rPr>
        <w:t>标</w:t>
      </w:r>
      <w:r>
        <w:rPr>
          <w:rFonts w:hint="eastAsia" w:ascii="宋体" w:hAnsi="宋体" w:cs="Arial"/>
          <w:sz w:val="24"/>
          <w:szCs w:val="24"/>
        </w:rPr>
        <w:t>的物的资质。</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ind w:left="210" w:leftChars="100"/>
        <w:rPr>
          <w:rFonts w:ascii="宋体" w:cs="Arial"/>
          <w:sz w:val="24"/>
          <w:szCs w:val="24"/>
          <w:highlight w:val="none"/>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highlight w:val="none"/>
        </w:rPr>
        <w:t>20</w:t>
      </w:r>
      <w:r>
        <w:rPr>
          <w:rFonts w:hint="eastAsia" w:ascii="宋体" w:hAnsi="宋体" w:cs="Arial"/>
          <w:sz w:val="24"/>
          <w:szCs w:val="24"/>
          <w:highlight w:val="none"/>
        </w:rPr>
        <w:t>2</w:t>
      </w:r>
      <w:r>
        <w:rPr>
          <w:rFonts w:hint="eastAsia" w:ascii="宋体" w:hAnsi="宋体" w:cs="Arial"/>
          <w:sz w:val="24"/>
          <w:szCs w:val="24"/>
          <w:highlight w:val="none"/>
          <w:lang w:val="en-US" w:eastAsia="zh-CN"/>
        </w:rPr>
        <w:t>4</w:t>
      </w:r>
      <w:r>
        <w:rPr>
          <w:rFonts w:hint="eastAsia" w:ascii="宋体" w:hAnsi="宋体" w:cs="Arial"/>
          <w:sz w:val="24"/>
          <w:szCs w:val="24"/>
          <w:highlight w:val="none"/>
        </w:rPr>
        <w:t>年</w:t>
      </w:r>
      <w:r>
        <w:rPr>
          <w:rFonts w:hint="eastAsia" w:ascii="宋体" w:hAnsi="宋体" w:cs="Arial"/>
          <w:sz w:val="24"/>
          <w:szCs w:val="24"/>
          <w:highlight w:val="none"/>
          <w:lang w:val="en-US" w:eastAsia="zh-CN"/>
        </w:rPr>
        <w:t>6</w:t>
      </w:r>
      <w:r>
        <w:rPr>
          <w:rFonts w:hint="eastAsia" w:ascii="宋体" w:hAnsi="宋体" w:cs="Arial"/>
          <w:sz w:val="24"/>
          <w:szCs w:val="24"/>
          <w:highlight w:val="none"/>
        </w:rPr>
        <w:t>月</w:t>
      </w:r>
      <w:r>
        <w:rPr>
          <w:rFonts w:hint="eastAsia" w:ascii="宋体" w:hAnsi="宋体" w:cs="Arial"/>
          <w:sz w:val="24"/>
          <w:szCs w:val="24"/>
          <w:highlight w:val="none"/>
          <w:lang w:val="en-US" w:eastAsia="zh-CN"/>
        </w:rPr>
        <w:t>5</w:t>
      </w:r>
      <w:r>
        <w:rPr>
          <w:rFonts w:hint="eastAsia" w:ascii="宋体" w:hAnsi="宋体" w:cs="Arial"/>
          <w:sz w:val="24"/>
          <w:szCs w:val="24"/>
          <w:highlight w:val="none"/>
        </w:rPr>
        <w:t>日（</w:t>
      </w:r>
      <w:r>
        <w:rPr>
          <w:rFonts w:hint="eastAsia" w:ascii="宋体" w:hAnsi="宋体" w:cs="Arial"/>
          <w:sz w:val="24"/>
          <w:szCs w:val="24"/>
          <w:highlight w:val="none"/>
          <w:lang w:eastAsia="zh-CN"/>
        </w:rPr>
        <w:t>周三</w:t>
      </w:r>
      <w:r>
        <w:rPr>
          <w:rFonts w:hint="eastAsia" w:ascii="宋体" w:hAnsi="宋体" w:cs="Arial"/>
          <w:sz w:val="24"/>
          <w:szCs w:val="24"/>
          <w:highlight w:val="none"/>
        </w:rPr>
        <w:t>）。</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4</w:t>
      </w:r>
      <w:r>
        <w:rPr>
          <w:rFonts w:hint="eastAsia" w:ascii="宋体" w:hAnsi="宋体" w:cs="Arial"/>
          <w:color w:val="FF0000"/>
          <w:sz w:val="24"/>
          <w:szCs w:val="24"/>
        </w:rPr>
        <w:t>年</w:t>
      </w:r>
      <w:r>
        <w:rPr>
          <w:rFonts w:hint="eastAsia" w:ascii="宋体" w:hAnsi="宋体" w:cs="Arial"/>
          <w:color w:val="FF0000"/>
          <w:sz w:val="24"/>
          <w:szCs w:val="24"/>
          <w:lang w:val="en-US" w:eastAsia="zh-CN"/>
        </w:rPr>
        <w:t>6</w:t>
      </w:r>
      <w:r>
        <w:rPr>
          <w:rFonts w:hint="eastAsia" w:ascii="宋体" w:hAnsi="宋体" w:cs="Arial"/>
          <w:color w:val="FF0000"/>
          <w:sz w:val="24"/>
          <w:szCs w:val="24"/>
        </w:rPr>
        <w:t>月</w:t>
      </w:r>
      <w:r>
        <w:rPr>
          <w:rFonts w:hint="eastAsia" w:ascii="宋体" w:hAnsi="宋体" w:cs="Arial"/>
          <w:color w:val="FF0000"/>
          <w:sz w:val="24"/>
          <w:szCs w:val="24"/>
          <w:lang w:val="en-US" w:eastAsia="zh-CN"/>
        </w:rPr>
        <w:t xml:space="preserve"> 11</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w:t>
      </w:r>
      <w:r>
        <w:rPr>
          <w:rFonts w:ascii="宋体" w:hAnsi="宋体" w:cs="Arial"/>
          <w:color w:val="FF0000"/>
          <w:sz w:val="24"/>
          <w:szCs w:val="24"/>
        </w:rPr>
        <w:t xml:space="preserve"> </w:t>
      </w:r>
      <w:r>
        <w:rPr>
          <w:rFonts w:hint="eastAsia" w:ascii="宋体" w:hAnsi="宋体" w:cs="Arial"/>
          <w:color w:val="FF0000"/>
          <w:sz w:val="24"/>
          <w:szCs w:val="24"/>
        </w:rPr>
        <w:t>开发区</w:t>
      </w:r>
      <w:r>
        <w:rPr>
          <w:rFonts w:ascii="宋体" w:hAnsi="宋体" w:cs="Arial"/>
          <w:color w:val="FF0000"/>
          <w:sz w:val="24"/>
          <w:szCs w:val="24"/>
        </w:rPr>
        <w:t xml:space="preserve"> </w:t>
      </w:r>
      <w:r>
        <w:rPr>
          <w:rFonts w:hint="eastAsia" w:ascii="宋体" w:hAnsi="宋体" w:cs="Arial"/>
          <w:color w:val="FF0000"/>
          <w:sz w:val="24"/>
          <w:szCs w:val="24"/>
        </w:rPr>
        <w:t>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w:t>
      </w:r>
      <w:r>
        <w:rPr>
          <w:rFonts w:ascii="宋体" w:hAnsi="宋体" w:cs="Arial"/>
          <w:color w:val="000000"/>
          <w:sz w:val="24"/>
          <w:szCs w:val="24"/>
        </w:rPr>
        <w:t xml:space="preserve"> </w:t>
      </w:r>
      <w:r>
        <w:rPr>
          <w:rFonts w:hint="eastAsia" w:ascii="宋体" w:hAnsi="宋体" w:cs="Arial"/>
          <w:color w:val="000000"/>
          <w:sz w:val="24"/>
          <w:szCs w:val="24"/>
          <w:lang w:eastAsia="zh-CN"/>
        </w:rPr>
        <w:t>刘希娟</w:t>
      </w:r>
      <w:r>
        <w:rPr>
          <w:rFonts w:hint="eastAsia" w:ascii="宋体" w:hAnsi="宋体" w:cs="Arial"/>
          <w:color w:val="000000"/>
          <w:sz w:val="24"/>
          <w:szCs w:val="24"/>
        </w:rPr>
        <w:t>（手机</w:t>
      </w:r>
      <w:r>
        <w:rPr>
          <w:rFonts w:hint="eastAsia" w:ascii="宋体" w:hAnsi="宋体" w:cs="Arial"/>
          <w:color w:val="000000"/>
          <w:sz w:val="24"/>
          <w:szCs w:val="24"/>
          <w:lang w:val="en-US" w:eastAsia="zh-CN"/>
        </w:rPr>
        <w:t>15254599370</w:t>
      </w:r>
      <w:r>
        <w:rPr>
          <w:rFonts w:hint="eastAsia" w:ascii="宋体" w:hAnsi="宋体" w:cs="Arial"/>
          <w:color w:val="000000"/>
          <w:sz w:val="24"/>
          <w:szCs w:val="24"/>
        </w:rPr>
        <w:t>）。</w:t>
      </w:r>
    </w:p>
    <w:p>
      <w:pPr>
        <w:adjustRightInd w:val="0"/>
        <w:snapToGrid w:val="0"/>
        <w:spacing w:beforeLines="50" w:line="288" w:lineRule="auto"/>
        <w:ind w:left="210" w:leftChars="100"/>
        <w:rPr>
          <w:rFonts w:hint="default" w:ascii="宋体" w:cs="Arial" w:eastAsiaTheme="minorEastAsia"/>
          <w:color w:val="000000"/>
          <w:sz w:val="24"/>
          <w:szCs w:val="24"/>
          <w:lang w:val="en-US" w:eastAsia="zh-CN"/>
        </w:rPr>
      </w:pPr>
      <w:r>
        <w:rPr>
          <w:rFonts w:hint="eastAsia" w:ascii="宋体" w:hAnsi="宋体" w:cs="Arial"/>
          <w:color w:val="000000"/>
          <w:sz w:val="24"/>
          <w:szCs w:val="24"/>
        </w:rPr>
        <w:t>3.6技术答疑部门：</w:t>
      </w:r>
      <w:r>
        <w:rPr>
          <w:rFonts w:hint="eastAsia" w:ascii="宋体" w:hAnsi="宋体" w:cs="Arial"/>
          <w:color w:val="000000"/>
          <w:sz w:val="24"/>
          <w:szCs w:val="24"/>
          <w:lang w:eastAsia="zh-CN"/>
        </w:rPr>
        <w:t>于经理（</w:t>
      </w:r>
      <w:r>
        <w:rPr>
          <w:rFonts w:hint="eastAsia" w:ascii="宋体" w:hAnsi="宋体" w:cs="Arial"/>
          <w:color w:val="000000"/>
          <w:sz w:val="24"/>
          <w:szCs w:val="24"/>
          <w:lang w:val="en-US" w:eastAsia="zh-CN"/>
        </w:rPr>
        <w:t>13583522631</w:t>
      </w:r>
      <w:r>
        <w:rPr>
          <w:rFonts w:hint="eastAsia" w:ascii="宋体" w:hAnsi="宋体" w:cs="Arial"/>
          <w:color w:val="000000"/>
          <w:sz w:val="24"/>
          <w:szCs w:val="24"/>
          <w:lang w:eastAsia="zh-CN"/>
        </w:rPr>
        <w:t>）</w:t>
      </w:r>
    </w:p>
    <w:p>
      <w:pPr>
        <w:adjustRightInd w:val="0"/>
        <w:snapToGrid w:val="0"/>
        <w:spacing w:beforeLines="50" w:line="288" w:lineRule="auto"/>
        <w:ind w:left="210" w:leftChars="100"/>
        <w:rPr>
          <w:rFonts w:hint="eastAsia" w:ascii="宋体" w:hAnsi="宋体" w:cs="Arial"/>
          <w:color w:val="FF0000"/>
          <w:sz w:val="24"/>
          <w:szCs w:val="24"/>
          <w:lang w:val="en-US" w:eastAsia="zh-CN"/>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ascii="宋体" w:hAnsi="宋体" w:cs="Arial"/>
          <w:color w:val="000000"/>
          <w:sz w:val="24"/>
          <w:szCs w:val="24"/>
        </w:rPr>
        <w:t xml:space="preserve"> </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4</w:t>
      </w:r>
      <w:r>
        <w:rPr>
          <w:rFonts w:hint="eastAsia" w:ascii="宋体" w:hAnsi="宋体" w:cs="Arial"/>
          <w:color w:val="FF0000"/>
          <w:sz w:val="24"/>
          <w:szCs w:val="24"/>
        </w:rPr>
        <w:t>年</w:t>
      </w:r>
      <w:r>
        <w:rPr>
          <w:rFonts w:hint="eastAsia" w:ascii="宋体" w:hAnsi="宋体" w:cs="Arial"/>
          <w:color w:val="FF0000"/>
          <w:sz w:val="24"/>
          <w:szCs w:val="24"/>
          <w:lang w:val="en-US" w:eastAsia="zh-CN"/>
        </w:rPr>
        <w:t>6</w:t>
      </w:r>
      <w:r>
        <w:rPr>
          <w:rFonts w:hint="eastAsia" w:ascii="宋体" w:hAnsi="宋体" w:cs="Arial"/>
          <w:color w:val="FF0000"/>
          <w:sz w:val="24"/>
          <w:szCs w:val="24"/>
        </w:rPr>
        <w:t>月</w:t>
      </w:r>
      <w:r>
        <w:rPr>
          <w:rFonts w:hint="eastAsia" w:ascii="宋体" w:hAnsi="宋体" w:cs="Arial"/>
          <w:color w:val="FF0000"/>
          <w:sz w:val="24"/>
          <w:szCs w:val="24"/>
          <w:lang w:val="en-US" w:eastAsia="zh-CN"/>
        </w:rPr>
        <w:t>11</w:t>
      </w:r>
      <w:r>
        <w:rPr>
          <w:rFonts w:hint="eastAsia" w:ascii="宋体" w:hAnsi="宋体" w:cs="Arial"/>
          <w:color w:val="FF0000"/>
          <w:sz w:val="24"/>
          <w:szCs w:val="24"/>
        </w:rPr>
        <w:t>日1</w:t>
      </w:r>
      <w:r>
        <w:rPr>
          <w:rFonts w:hint="eastAsia" w:ascii="宋体" w:hAnsi="宋体" w:cs="Arial"/>
          <w:color w:val="FF0000"/>
          <w:sz w:val="24"/>
          <w:szCs w:val="24"/>
          <w:lang w:val="en-US" w:eastAsia="zh-CN"/>
        </w:rPr>
        <w:t>4</w:t>
      </w:r>
      <w:r>
        <w:rPr>
          <w:rFonts w:hint="eastAsia" w:ascii="宋体" w:hAnsi="宋体" w:cs="Arial"/>
          <w:color w:val="FF0000"/>
          <w:sz w:val="24"/>
          <w:szCs w:val="24"/>
        </w:rPr>
        <w:t>：</w:t>
      </w:r>
      <w:r>
        <w:rPr>
          <w:rFonts w:hint="eastAsia" w:ascii="宋体" w:hAnsi="宋体" w:cs="Arial"/>
          <w:color w:val="FF0000"/>
          <w:sz w:val="24"/>
          <w:szCs w:val="24"/>
          <w:lang w:val="en-US" w:eastAsia="zh-CN"/>
        </w:rPr>
        <w:t>00</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w:t>
      </w:r>
      <w:r>
        <w:rPr>
          <w:rFonts w:ascii="宋体" w:hAnsi="宋体" w:cs="Arial"/>
          <w:color w:val="000000"/>
          <w:sz w:val="24"/>
          <w:szCs w:val="24"/>
        </w:rPr>
        <w:t xml:space="preserve"> </w:t>
      </w:r>
      <w:r>
        <w:rPr>
          <w:rFonts w:hint="eastAsia" w:ascii="宋体" w:hAnsi="宋体" w:cs="Arial"/>
          <w:color w:val="000000"/>
          <w:sz w:val="24"/>
          <w:szCs w:val="24"/>
        </w:rPr>
        <w:t>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w:t>
      </w:r>
      <w:r>
        <w:rPr>
          <w:rFonts w:ascii="宋体" w:hAnsi="宋体" w:cs="Arial"/>
          <w:sz w:val="24"/>
          <w:szCs w:val="24"/>
        </w:rPr>
        <w:t xml:space="preserve"> </w:t>
      </w:r>
      <w:r>
        <w:rPr>
          <w:rFonts w:hint="eastAsia" w:ascii="宋体" w:hAnsi="宋体" w:cs="Arial"/>
          <w:sz w:val="24"/>
          <w:szCs w:val="24"/>
        </w:rPr>
        <w:t>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adjustRightInd w:val="0"/>
        <w:snapToGrid w:val="0"/>
        <w:spacing w:beforeLines="50"/>
        <w:ind w:left="240" w:hanging="241" w:hangingChars="100"/>
        <w:rPr>
          <w:rFonts w:hint="eastAsia" w:ascii="宋体" w:hAnsi="宋体" w:cs="Arial" w:eastAsiaTheme="minorEastAsia"/>
          <w:sz w:val="24"/>
          <w:szCs w:val="24"/>
          <w:lang w:val="en-US" w:eastAsia="zh-CN"/>
        </w:rPr>
      </w:pPr>
      <w:r>
        <w:rPr>
          <w:rFonts w:hint="eastAsia" w:ascii="宋体" w:hAnsi="宋体" w:eastAsia="宋体" w:cs="宋体"/>
          <w:b/>
          <w:bCs/>
          <w:color w:val="000000"/>
          <w:kern w:val="0"/>
          <w:sz w:val="24"/>
          <w:szCs w:val="24"/>
        </w:rPr>
        <w:t>1、适用范围：</w:t>
      </w:r>
      <w:r>
        <w:rPr>
          <w:rFonts w:hint="eastAsia" w:ascii="宋体" w:hAnsi="宋体" w:cs="Arial"/>
          <w:sz w:val="24"/>
          <w:szCs w:val="24"/>
        </w:rPr>
        <w:t>：</w:t>
      </w:r>
      <w:r>
        <w:rPr>
          <w:rFonts w:hint="eastAsia" w:ascii="宋体" w:hAnsi="宋体" w:cs="Arial"/>
          <w:sz w:val="24"/>
          <w:szCs w:val="24"/>
          <w:u w:val="single"/>
          <w:lang w:val="en-US" w:eastAsia="zh-CN"/>
        </w:rPr>
        <w:t>三万吨UPS电源</w:t>
      </w:r>
      <w:r>
        <w:rPr>
          <w:rFonts w:hint="eastAsia" w:ascii="宋体" w:hAnsi="宋体" w:cs="Arial"/>
          <w:sz w:val="24"/>
          <w:szCs w:val="24"/>
          <w:lang w:val="en-US" w:eastAsia="zh-CN"/>
        </w:rPr>
        <w:t>招</w:t>
      </w:r>
      <w:r>
        <w:rPr>
          <w:rFonts w:hint="eastAsia" w:ascii="宋体" w:hAnsi="宋体" w:cs="Arial"/>
          <w:sz w:val="24"/>
          <w:szCs w:val="24"/>
        </w:rPr>
        <w:t>标</w:t>
      </w:r>
      <w:r>
        <w:rPr>
          <w:rFonts w:hint="eastAsia" w:ascii="宋体" w:hAnsi="宋体" w:cs="Arial"/>
          <w:sz w:val="24"/>
          <w:szCs w:val="24"/>
          <w:lang w:eastAsia="zh-CN"/>
        </w:rPr>
        <w:t>。</w:t>
      </w:r>
    </w:p>
    <w:p>
      <w:pPr>
        <w:adjustRightInd w:val="0"/>
        <w:snapToGrid w:val="0"/>
        <w:spacing w:beforeLines="50"/>
        <w:ind w:left="241" w:hanging="241" w:hangingChars="100"/>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b/>
          <w:bCs/>
          <w:color w:val="000000"/>
          <w:kern w:val="0"/>
          <w:sz w:val="24"/>
          <w:szCs w:val="24"/>
        </w:rPr>
        <w:t>中标人依据要求交货并完成验收，周期自合同签订后</w:t>
      </w:r>
      <w:r>
        <w:rPr>
          <w:rFonts w:hint="eastAsia" w:ascii="宋体" w:hAnsi="宋体" w:eastAsia="宋体" w:cs="宋体"/>
          <w:b/>
          <w:bCs/>
          <w:color w:val="000000"/>
          <w:kern w:val="0"/>
          <w:sz w:val="24"/>
          <w:szCs w:val="24"/>
          <w:lang w:val="en-US" w:eastAsia="zh-CN"/>
        </w:rPr>
        <w:t>7</w:t>
      </w:r>
      <w:r>
        <w:rPr>
          <w:rFonts w:hint="eastAsia" w:ascii="宋体" w:hAnsi="宋体" w:eastAsia="宋体" w:cs="宋体"/>
          <w:b/>
          <w:bCs/>
          <w:color w:val="000000"/>
          <w:kern w:val="0"/>
          <w:sz w:val="24"/>
          <w:szCs w:val="24"/>
        </w:rPr>
        <w:t>天</w:t>
      </w:r>
      <w:r>
        <w:rPr>
          <w:rFonts w:hint="eastAsia" w:ascii="宋体" w:hAnsi="宋体" w:eastAsia="宋体" w:cs="宋体"/>
          <w:b/>
          <w:bCs/>
          <w:color w:val="000000"/>
          <w:kern w:val="0"/>
          <w:sz w:val="24"/>
          <w:szCs w:val="24"/>
          <w:lang w:eastAsia="zh-CN"/>
        </w:rPr>
        <w:t>内</w:t>
      </w:r>
      <w:r>
        <w:rPr>
          <w:rFonts w:hint="eastAsia" w:ascii="宋体" w:hAnsi="宋体" w:eastAsia="宋体" w:cs="宋体"/>
          <w:b/>
          <w:bCs/>
          <w:color w:val="000000"/>
          <w:kern w:val="0"/>
          <w:sz w:val="24"/>
          <w:szCs w:val="24"/>
        </w:rPr>
        <w:t>完成。逾期造成招标人的相应损失需由中标人承担</w:t>
      </w:r>
      <w:r>
        <w:rPr>
          <w:rFonts w:hint="eastAsia" w:ascii="宋体" w:hAnsi="宋体" w:eastAsia="宋体" w:cs="宋体"/>
          <w:color w:val="000000"/>
          <w:kern w:val="0"/>
          <w:sz w:val="24"/>
          <w:szCs w:val="24"/>
        </w:rPr>
        <w:t>。</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rPr>
          <w:rFonts w:hint="eastAsia" w:eastAsiaTheme="minorEastAsia"/>
          <w:sz w:val="24"/>
          <w:lang w:eastAsia="zh-CN"/>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首付</w:t>
      </w:r>
      <w:r>
        <w:rPr>
          <w:rFonts w:hint="eastAsia" w:ascii="宋体" w:hAnsi="宋体" w:eastAsia="宋体" w:cs="宋体"/>
          <w:color w:val="000000"/>
          <w:kern w:val="0"/>
          <w:sz w:val="24"/>
          <w:szCs w:val="24"/>
          <w:lang w:val="en-US" w:eastAsia="zh-CN"/>
        </w:rPr>
        <w:t>50%，</w:t>
      </w:r>
      <w:r>
        <w:rPr>
          <w:rFonts w:hint="eastAsia" w:eastAsia="宋体"/>
          <w:sz w:val="24"/>
          <w:lang w:eastAsia="zh-CN"/>
        </w:rPr>
        <w:t>发货前</w:t>
      </w:r>
      <w:r>
        <w:rPr>
          <w:rFonts w:hint="eastAsia" w:eastAsia="宋体"/>
          <w:sz w:val="24"/>
          <w:lang w:val="en-US" w:eastAsia="zh-CN"/>
        </w:rPr>
        <w:t>50%</w:t>
      </w:r>
      <w:r>
        <w:rPr>
          <w:rFonts w:hint="eastAsia" w:eastAsia="宋体"/>
          <w:sz w:val="24"/>
          <w:lang w:eastAsia="zh-CN"/>
        </w:rPr>
        <w:t>付款</w:t>
      </w:r>
      <w:r>
        <w:rPr>
          <w:rFonts w:hint="eastAsia"/>
          <w:sz w:val="24"/>
        </w:rPr>
        <w:t>（</w:t>
      </w:r>
      <w:r>
        <w:rPr>
          <w:rFonts w:hint="eastAsia"/>
          <w:sz w:val="24"/>
          <w:lang w:eastAsia="zh-CN"/>
        </w:rPr>
        <w:t>付款以银行承兑方式支付</w:t>
      </w:r>
      <w:r>
        <w:rPr>
          <w:rFonts w:hint="eastAsia"/>
          <w:sz w:val="24"/>
        </w:rPr>
        <w:t>）</w:t>
      </w:r>
      <w:r>
        <w:rPr>
          <w:rFonts w:hint="eastAsia"/>
          <w:sz w:val="24"/>
          <w:lang w:eastAsia="zh-CN"/>
        </w:rPr>
        <w:t>。</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r>
        <w:rPr>
          <w:rFonts w:hint="eastAsia" w:ascii="Calibri" w:hAnsi="Calibri" w:eastAsia="宋体" w:cs="宋体"/>
          <w:color w:val="000000"/>
          <w:kern w:val="0"/>
          <w:szCs w:val="21"/>
        </w:rPr>
        <w:t xml:space="preserve">  </w:t>
      </w: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widowControl/>
        <w:shd w:val="clear" w:color="auto" w:fill="FFFFFF"/>
        <w:spacing w:after="120" w:line="362" w:lineRule="atLeast"/>
        <w:rPr>
          <w:rFonts w:hint="eastAsia" w:ascii="宋体" w:hAnsi="宋体" w:eastAsia="宋体" w:cs="宋体"/>
          <w:b/>
          <w:bCs/>
          <w:color w:val="000000"/>
          <w:kern w:val="0"/>
          <w:sz w:val="24"/>
          <w:szCs w:val="24"/>
          <w:u w:val="none"/>
        </w:rPr>
      </w:pPr>
      <w:r>
        <w:rPr>
          <w:rFonts w:hint="eastAsia" w:ascii="宋体" w:hAnsi="宋体" w:eastAsia="宋体" w:cs="宋体"/>
          <w:b/>
          <w:bCs/>
          <w:color w:val="000000"/>
          <w:kern w:val="0"/>
          <w:sz w:val="24"/>
          <w:szCs w:val="24"/>
        </w:rPr>
        <w:t>项目名称：</w:t>
      </w:r>
      <w:r>
        <w:rPr>
          <w:rFonts w:hint="eastAsia" w:ascii="宋体" w:hAnsi="宋体" w:cs="Arial"/>
          <w:sz w:val="24"/>
          <w:szCs w:val="24"/>
          <w:u w:val="none"/>
          <w:lang w:val="en-US" w:eastAsia="zh-CN"/>
        </w:rPr>
        <w:t>三万吨UPS电源</w:t>
      </w:r>
    </w:p>
    <w:tbl>
      <w:tblPr>
        <w:tblStyle w:val="5"/>
        <w:tblpPr w:leftFromText="180" w:rightFromText="180" w:vertAnchor="text" w:horzAnchor="page" w:tblpX="431" w:tblpY="551"/>
        <w:tblOverlap w:val="never"/>
        <w:tblW w:w="11255" w:type="dxa"/>
        <w:tblInd w:w="0" w:type="dxa"/>
        <w:shd w:val="clear" w:color="auto" w:fill="auto"/>
        <w:tblLayout w:type="fixed"/>
        <w:tblCellMar>
          <w:top w:w="0" w:type="dxa"/>
          <w:left w:w="0" w:type="dxa"/>
          <w:bottom w:w="0" w:type="dxa"/>
          <w:right w:w="0" w:type="dxa"/>
        </w:tblCellMar>
      </w:tblPr>
      <w:tblGrid>
        <w:gridCol w:w="571"/>
        <w:gridCol w:w="726"/>
        <w:gridCol w:w="1715"/>
        <w:gridCol w:w="758"/>
        <w:gridCol w:w="621"/>
        <w:gridCol w:w="586"/>
        <w:gridCol w:w="880"/>
        <w:gridCol w:w="1241"/>
        <w:gridCol w:w="862"/>
        <w:gridCol w:w="1276"/>
        <w:gridCol w:w="1017"/>
        <w:gridCol w:w="1002"/>
      </w:tblGrid>
      <w:tr>
        <w:tblPrEx>
          <w:tblCellMar>
            <w:top w:w="0" w:type="dxa"/>
            <w:left w:w="0" w:type="dxa"/>
            <w:bottom w:w="0" w:type="dxa"/>
            <w:right w:w="0" w:type="dxa"/>
          </w:tblCellMar>
        </w:tblPrEx>
        <w:trPr>
          <w:trHeight w:val="17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金额（含税含运）</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付款方式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（以银行承兑方式支付）</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最快</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货期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FF0000"/>
                <w:kern w:val="0"/>
                <w:sz w:val="24"/>
                <w:szCs w:val="24"/>
                <w:u w:val="none"/>
                <w:lang w:val="en-US" w:eastAsia="zh-CN" w:bidi="ar"/>
              </w:rPr>
              <w:t>品牌</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FF0000"/>
                <w:kern w:val="0"/>
                <w:sz w:val="24"/>
                <w:szCs w:val="24"/>
                <w:u w:val="none"/>
                <w:lang w:val="en-US" w:eastAsia="zh-CN" w:bidi="ar"/>
              </w:rPr>
            </w:pPr>
            <w:r>
              <w:rPr>
                <w:rFonts w:hint="eastAsia" w:ascii="宋体" w:hAnsi="宋体" w:eastAsia="宋体" w:cs="宋体"/>
                <w:b/>
                <w:bCs/>
                <w:i w:val="0"/>
                <w:color w:val="FF0000"/>
                <w:kern w:val="0"/>
                <w:sz w:val="24"/>
                <w:szCs w:val="24"/>
                <w:u w:val="none"/>
                <w:lang w:val="en-US" w:eastAsia="zh-CN" w:bidi="ar"/>
              </w:rPr>
              <w:t>质保期</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备注</w:t>
            </w:r>
          </w:p>
        </w:tc>
      </w:tr>
      <w:tr>
        <w:tblPrEx>
          <w:tblCellMar>
            <w:top w:w="0" w:type="dxa"/>
            <w:left w:w="0" w:type="dxa"/>
            <w:bottom w:w="0" w:type="dxa"/>
            <w:right w:w="0" w:type="dxa"/>
          </w:tblCellMar>
        </w:tblPrEx>
        <w:trPr>
          <w:trHeight w:val="1485"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UPS电源</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微软雅黑" w:hAnsi="微软雅黑" w:eastAsia="微软雅黑" w:cs="微软雅黑"/>
                <w:i w:val="0"/>
                <w:caps w:val="0"/>
                <w:color w:val="000000"/>
                <w:spacing w:val="0"/>
                <w:sz w:val="18"/>
                <w:szCs w:val="18"/>
                <w:shd w:val="clear" w:fill="FFFFFF"/>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30KVA 380v 50HZ</w:t>
            </w:r>
          </w:p>
          <w:p>
            <w:pPr>
              <w:keepNext w:val="0"/>
              <w:keepLines w:val="0"/>
              <w:widowControl/>
              <w:suppressLineNumbers w:val="0"/>
              <w:jc w:val="center"/>
              <w:textAlignment w:val="center"/>
              <w:rPr>
                <w:rFonts w:hint="default" w:ascii="微软雅黑" w:hAnsi="微软雅黑" w:eastAsia="微软雅黑" w:cs="微软雅黑"/>
                <w:i w:val="0"/>
                <w:caps w:val="0"/>
                <w:color w:val="000000"/>
                <w:spacing w:val="0"/>
                <w:sz w:val="18"/>
                <w:szCs w:val="18"/>
                <w:shd w:val="clear" w:fill="FFFFFF"/>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UPS 电源配备需满足两台在线监测设备（8KW/台）运行2小时</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套</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首付50%</w:t>
            </w:r>
          </w:p>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发货前：50%</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山特，易事特，山顿 ，力锐斯   ，艾默生</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p>
        </w:tc>
      </w:tr>
      <w:tr>
        <w:tblPrEx>
          <w:tblCellMar>
            <w:top w:w="0" w:type="dxa"/>
            <w:left w:w="0" w:type="dxa"/>
            <w:bottom w:w="0" w:type="dxa"/>
            <w:right w:w="0" w:type="dxa"/>
          </w:tblCellMar>
        </w:tblPrEx>
        <w:trPr>
          <w:trHeight w:val="748"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电池组</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aps w:val="0"/>
                <w:color w:val="000000"/>
                <w:spacing w:val="0"/>
                <w:sz w:val="18"/>
                <w:szCs w:val="18"/>
                <w:shd w:val="clear" w:fill="FFFFFF"/>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原装</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套</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山特，易事特，山顿 ，力锐斯   ，艾默生</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p>
        </w:tc>
      </w:tr>
      <w:tr>
        <w:tblPrEx>
          <w:tblCellMar>
            <w:top w:w="0" w:type="dxa"/>
            <w:left w:w="0" w:type="dxa"/>
            <w:bottom w:w="0" w:type="dxa"/>
            <w:right w:w="0" w:type="dxa"/>
          </w:tblCellMar>
        </w:tblPrEx>
        <w:trPr>
          <w:trHeight w:val="748"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电池柜</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aps w:val="0"/>
                <w:color w:val="000000"/>
                <w:spacing w:val="0"/>
                <w:sz w:val="18"/>
                <w:szCs w:val="18"/>
                <w:shd w:val="clear" w:fill="FFFFFF"/>
                <w:lang w:val="en-US" w:eastAsia="zh-CN"/>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套</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p>
        </w:tc>
      </w:tr>
      <w:tr>
        <w:tblPrEx>
          <w:tblCellMar>
            <w:top w:w="0" w:type="dxa"/>
            <w:left w:w="0" w:type="dxa"/>
            <w:bottom w:w="0" w:type="dxa"/>
            <w:right w:w="0" w:type="dxa"/>
          </w:tblCellMar>
        </w:tblPrEx>
        <w:trPr>
          <w:trHeight w:val="748"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辅材</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aps w:val="0"/>
                <w:color w:val="000000"/>
                <w:spacing w:val="0"/>
                <w:sz w:val="18"/>
                <w:szCs w:val="18"/>
                <w:shd w:val="clear" w:fill="FFFFFF"/>
                <w:lang w:val="en-US" w:eastAsia="zh-CN"/>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笔</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p>
        </w:tc>
      </w:tr>
      <w:tr>
        <w:tblPrEx>
          <w:tblCellMar>
            <w:top w:w="0" w:type="dxa"/>
            <w:left w:w="0" w:type="dxa"/>
            <w:bottom w:w="0" w:type="dxa"/>
            <w:right w:w="0" w:type="dxa"/>
          </w:tblCellMar>
        </w:tblPrEx>
        <w:trPr>
          <w:trHeight w:val="748"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安装费</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aps w:val="0"/>
                <w:color w:val="000000"/>
                <w:spacing w:val="0"/>
                <w:sz w:val="18"/>
                <w:szCs w:val="18"/>
                <w:shd w:val="clear" w:fill="FFFFFF"/>
                <w:lang w:val="en-US" w:eastAsia="zh-CN"/>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笔</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p>
        </w:tc>
      </w:tr>
      <w:tr>
        <w:tblPrEx>
          <w:tblCellMar>
            <w:top w:w="0" w:type="dxa"/>
            <w:left w:w="0" w:type="dxa"/>
            <w:bottom w:w="0" w:type="dxa"/>
            <w:right w:w="0" w:type="dxa"/>
          </w:tblCellMar>
        </w:tblPrEx>
        <w:trPr>
          <w:trHeight w:val="748"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合计</w:t>
            </w:r>
          </w:p>
        </w:tc>
        <w:tc>
          <w:tcPr>
            <w:tcW w:w="106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p>
        </w:tc>
      </w:tr>
    </w:tbl>
    <w:p>
      <w:pPr>
        <w:widowControl/>
        <w:shd w:val="clear" w:color="auto" w:fill="FFFFFF"/>
        <w:spacing w:after="120" w:line="362" w:lineRule="atLeast"/>
        <w:rPr>
          <w:rFonts w:hint="eastAsia" w:ascii="宋体" w:hAnsi="宋体" w:eastAsia="宋体" w:cs="宋体"/>
          <w:b/>
          <w:bCs/>
          <w:color w:val="000000"/>
          <w:kern w:val="0"/>
          <w:sz w:val="24"/>
          <w:szCs w:val="24"/>
        </w:rPr>
      </w:pPr>
    </w:p>
    <w:p>
      <w:pPr>
        <w:widowControl/>
        <w:shd w:val="clear" w:color="auto" w:fill="FFFFFF"/>
        <w:spacing w:after="120" w:line="362" w:lineRule="atLeast"/>
        <w:rPr>
          <w:rFonts w:hint="eastAsia" w:ascii="宋体" w:hAnsi="宋体" w:eastAsia="宋体" w:cs="宋体"/>
          <w:b/>
          <w:bCs/>
          <w:color w:val="000000"/>
          <w:kern w:val="0"/>
          <w:sz w:val="24"/>
          <w:szCs w:val="24"/>
        </w:rPr>
      </w:pPr>
    </w:p>
    <w:p>
      <w:pPr>
        <w:widowControl/>
        <w:shd w:val="clear" w:color="auto" w:fill="FFFFFF"/>
        <w:spacing w:after="120" w:line="362" w:lineRule="atLeast"/>
        <w:rPr>
          <w:rFonts w:hint="eastAsia" w:ascii="宋体" w:hAnsi="宋体" w:eastAsia="宋体" w:cs="宋体"/>
          <w:b/>
          <w:bCs/>
          <w:color w:val="000000"/>
          <w:kern w:val="0"/>
          <w:sz w:val="24"/>
          <w:szCs w:val="24"/>
        </w:rPr>
      </w:pPr>
    </w:p>
    <w:p>
      <w:pPr>
        <w:widowControl/>
        <w:shd w:val="clear" w:color="auto" w:fill="FFFFFF"/>
        <w:spacing w:after="120" w:line="362" w:lineRule="atLeast"/>
        <w:rPr>
          <w:rFonts w:hint="eastAsia" w:ascii="宋体" w:hAnsi="宋体" w:eastAsia="宋体" w:cs="宋体"/>
          <w:b/>
          <w:bCs/>
          <w:color w:val="FF0000"/>
          <w:kern w:val="0"/>
          <w:sz w:val="20"/>
          <w:szCs w:val="20"/>
        </w:rPr>
      </w:pPr>
      <w:r>
        <w:rPr>
          <w:rFonts w:hint="eastAsia" w:ascii="宋体" w:hAnsi="宋体" w:eastAsia="宋体" w:cs="宋体"/>
          <w:b/>
          <w:bCs/>
          <w:color w:val="FF0000"/>
          <w:kern w:val="0"/>
          <w:sz w:val="20"/>
          <w:szCs w:val="20"/>
        </w:rPr>
        <w:t>备注：</w:t>
      </w:r>
    </w:p>
    <w:p>
      <w:pPr>
        <w:widowControl/>
        <w:numPr>
          <w:ilvl w:val="0"/>
          <w:numId w:val="2"/>
        </w:numPr>
        <w:shd w:val="clear" w:color="auto" w:fill="FFFFFF"/>
        <w:spacing w:after="120" w:line="362" w:lineRule="atLeast"/>
        <w:rPr>
          <w:rFonts w:ascii="Calibri" w:hAnsi="Calibri" w:eastAsia="宋体" w:cs="宋体"/>
          <w:b/>
          <w:bCs/>
          <w:color w:val="FF0000"/>
          <w:kern w:val="0"/>
          <w:sz w:val="20"/>
          <w:szCs w:val="20"/>
        </w:rPr>
      </w:pPr>
      <w:r>
        <w:rPr>
          <w:rFonts w:hint="eastAsia" w:ascii="宋体" w:hAnsi="宋体" w:eastAsia="宋体" w:cs="宋体"/>
          <w:b/>
          <w:bCs/>
          <w:color w:val="FF0000"/>
          <w:kern w:val="0"/>
          <w:sz w:val="20"/>
          <w:szCs w:val="20"/>
        </w:rPr>
        <w:t>本页必须加盖公章</w:t>
      </w:r>
      <w:r>
        <w:rPr>
          <w:rFonts w:hint="eastAsia" w:ascii="宋体" w:hAnsi="宋体" w:eastAsia="宋体" w:cs="宋体"/>
          <w:b/>
          <w:bCs/>
          <w:color w:val="FF0000"/>
          <w:kern w:val="0"/>
          <w:sz w:val="20"/>
          <w:szCs w:val="20"/>
          <w:lang w:eastAsia="zh-CN"/>
        </w:rPr>
        <w:t>。</w:t>
      </w:r>
    </w:p>
    <w:p>
      <w:pPr>
        <w:widowControl/>
        <w:shd w:val="clear" w:color="auto" w:fill="FFFFFF"/>
        <w:spacing w:after="120" w:line="362" w:lineRule="atLeast"/>
        <w:rPr>
          <w:rFonts w:hint="eastAsia" w:ascii="宋体" w:hAnsi="宋体" w:eastAsia="宋体" w:cs="宋体"/>
          <w:b/>
          <w:bCs/>
          <w:color w:val="FF0000"/>
          <w:kern w:val="0"/>
          <w:sz w:val="20"/>
          <w:szCs w:val="20"/>
          <w:lang w:eastAsia="zh-CN"/>
        </w:rPr>
      </w:pPr>
      <w:r>
        <w:rPr>
          <w:rFonts w:ascii="Calibri" w:hAnsi="Calibri" w:eastAsia="宋体" w:cs="宋体"/>
          <w:b/>
          <w:bCs/>
          <w:color w:val="FF0000"/>
          <w:kern w:val="0"/>
          <w:sz w:val="20"/>
          <w:szCs w:val="20"/>
        </w:rPr>
        <w:t>2</w:t>
      </w:r>
      <w:r>
        <w:rPr>
          <w:rFonts w:hint="eastAsia" w:ascii="宋体" w:hAnsi="宋体" w:eastAsia="宋体" w:cs="宋体"/>
          <w:b/>
          <w:bCs/>
          <w:color w:val="FF0000"/>
          <w:kern w:val="0"/>
          <w:sz w:val="20"/>
          <w:szCs w:val="20"/>
        </w:rPr>
        <w:t>、此报价包含</w:t>
      </w:r>
      <w:r>
        <w:rPr>
          <w:rFonts w:ascii="Calibri" w:hAnsi="Calibri" w:eastAsia="宋体" w:cs="宋体"/>
          <w:b/>
          <w:bCs/>
          <w:color w:val="FF0000"/>
          <w:kern w:val="0"/>
          <w:sz w:val="20"/>
          <w:szCs w:val="20"/>
        </w:rPr>
        <w:t>1</w:t>
      </w:r>
      <w:r>
        <w:rPr>
          <w:rFonts w:hint="eastAsia" w:ascii="Calibri" w:hAnsi="Calibri" w:eastAsia="宋体" w:cs="宋体"/>
          <w:b/>
          <w:bCs/>
          <w:color w:val="FF0000"/>
          <w:kern w:val="0"/>
          <w:sz w:val="20"/>
          <w:szCs w:val="20"/>
        </w:rPr>
        <w:t>3</w:t>
      </w:r>
      <w:r>
        <w:rPr>
          <w:rFonts w:ascii="Calibri" w:hAnsi="Calibri" w:eastAsia="宋体" w:cs="宋体"/>
          <w:b/>
          <w:bCs/>
          <w:color w:val="FF0000"/>
          <w:kern w:val="0"/>
          <w:sz w:val="20"/>
          <w:szCs w:val="20"/>
        </w:rPr>
        <w:t>%</w:t>
      </w:r>
      <w:r>
        <w:rPr>
          <w:rFonts w:hint="eastAsia" w:ascii="宋体" w:hAnsi="宋体" w:eastAsia="宋体" w:cs="宋体"/>
          <w:b/>
          <w:bCs/>
          <w:color w:val="FF0000"/>
          <w:kern w:val="0"/>
          <w:sz w:val="20"/>
          <w:szCs w:val="20"/>
        </w:rPr>
        <w:t>增值税发票</w:t>
      </w:r>
      <w:r>
        <w:rPr>
          <w:rFonts w:hint="eastAsia" w:ascii="宋体" w:hAnsi="宋体" w:eastAsia="宋体" w:cs="宋体"/>
          <w:b/>
          <w:bCs/>
          <w:color w:val="FF0000"/>
          <w:kern w:val="0"/>
          <w:sz w:val="20"/>
          <w:szCs w:val="20"/>
          <w:lang w:val="en-US" w:eastAsia="zh-CN"/>
        </w:rPr>
        <w:t>含</w:t>
      </w:r>
      <w:r>
        <w:rPr>
          <w:rFonts w:hint="eastAsia" w:ascii="宋体" w:hAnsi="宋体" w:eastAsia="宋体" w:cs="宋体"/>
          <w:b/>
          <w:bCs/>
          <w:color w:val="FF0000"/>
          <w:kern w:val="0"/>
          <w:sz w:val="20"/>
          <w:szCs w:val="20"/>
          <w:lang w:eastAsia="zh-CN"/>
        </w:rPr>
        <w:t>运费</w:t>
      </w:r>
      <w:r>
        <w:rPr>
          <w:rFonts w:hint="eastAsia" w:ascii="宋体" w:hAnsi="宋体" w:eastAsia="宋体" w:cs="宋体"/>
          <w:b/>
          <w:bCs/>
          <w:color w:val="FF0000"/>
          <w:kern w:val="0"/>
          <w:sz w:val="20"/>
          <w:szCs w:val="20"/>
          <w:lang w:val="en-US" w:eastAsia="zh-CN"/>
        </w:rPr>
        <w:t>等</w:t>
      </w:r>
      <w:r>
        <w:rPr>
          <w:rFonts w:hint="eastAsia" w:ascii="宋体" w:hAnsi="宋体" w:eastAsia="宋体" w:cs="宋体"/>
          <w:b/>
          <w:bCs/>
          <w:color w:val="FF0000"/>
          <w:kern w:val="0"/>
          <w:sz w:val="20"/>
          <w:szCs w:val="20"/>
        </w:rPr>
        <w:t>。</w:t>
      </w:r>
    </w:p>
    <w:p>
      <w:pPr>
        <w:widowControl/>
        <w:shd w:val="clear" w:color="auto" w:fill="FFFFFF"/>
        <w:spacing w:after="120" w:line="362" w:lineRule="atLeast"/>
        <w:jc w:val="center"/>
        <w:rPr>
          <w:rFonts w:hint="eastAsia" w:ascii="Calibri" w:hAnsi="Calibri" w:eastAsia="宋体" w:cs="宋体"/>
          <w:b/>
          <w:bCs/>
          <w:color w:val="FF0000"/>
          <w:kern w:val="0"/>
          <w:sz w:val="20"/>
          <w:szCs w:val="20"/>
          <w:lang w:eastAsia="zh-CN"/>
        </w:rPr>
      </w:pPr>
      <w:bookmarkStart w:id="0" w:name="_GoBack"/>
      <w:bookmarkEnd w:id="0"/>
    </w:p>
    <w:sectPr>
      <w:pgSz w:w="11906" w:h="16838"/>
      <w:pgMar w:top="1100" w:right="1800" w:bottom="110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458145"/>
    <w:multiLevelType w:val="singleLevel"/>
    <w:tmpl w:val="FC458145"/>
    <w:lvl w:ilvl="0" w:tentative="0">
      <w:start w:val="1"/>
      <w:numFmt w:val="decimal"/>
      <w:suff w:val="nothing"/>
      <w:lvlText w:val="%1、"/>
      <w:lvlJc w:val="left"/>
    </w:lvl>
  </w:abstractNum>
  <w:abstractNum w:abstractNumId="1">
    <w:nsid w:val="2EA40A9D"/>
    <w:multiLevelType w:val="multilevel"/>
    <w:tmpl w:val="2EA40A9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ZiYzFkNzE3OWFkZTVmYWIyZTc5ZGRkZTBhMmQ2M2EifQ=="/>
  </w:docVars>
  <w:rsids>
    <w:rsidRoot w:val="00450BF7"/>
    <w:rsid w:val="00015404"/>
    <w:rsid w:val="00025FAC"/>
    <w:rsid w:val="00040F0E"/>
    <w:rsid w:val="00045592"/>
    <w:rsid w:val="000618D4"/>
    <w:rsid w:val="000675E9"/>
    <w:rsid w:val="00071144"/>
    <w:rsid w:val="000A2EF0"/>
    <w:rsid w:val="000C0250"/>
    <w:rsid w:val="000C382A"/>
    <w:rsid w:val="000C410F"/>
    <w:rsid w:val="000D681A"/>
    <w:rsid w:val="000E563C"/>
    <w:rsid w:val="00142897"/>
    <w:rsid w:val="00144BCF"/>
    <w:rsid w:val="00156F61"/>
    <w:rsid w:val="00156F80"/>
    <w:rsid w:val="001742A8"/>
    <w:rsid w:val="00175A9D"/>
    <w:rsid w:val="00181E36"/>
    <w:rsid w:val="001957F5"/>
    <w:rsid w:val="001B15F0"/>
    <w:rsid w:val="00224475"/>
    <w:rsid w:val="0025310E"/>
    <w:rsid w:val="00267035"/>
    <w:rsid w:val="00286795"/>
    <w:rsid w:val="002F417D"/>
    <w:rsid w:val="00302D66"/>
    <w:rsid w:val="00304760"/>
    <w:rsid w:val="003057A3"/>
    <w:rsid w:val="003271A4"/>
    <w:rsid w:val="00335472"/>
    <w:rsid w:val="00344F57"/>
    <w:rsid w:val="0036217E"/>
    <w:rsid w:val="00364BB0"/>
    <w:rsid w:val="00372150"/>
    <w:rsid w:val="00382655"/>
    <w:rsid w:val="0039013A"/>
    <w:rsid w:val="003C5C95"/>
    <w:rsid w:val="003C6F7F"/>
    <w:rsid w:val="003F7F32"/>
    <w:rsid w:val="00450BF7"/>
    <w:rsid w:val="0048223B"/>
    <w:rsid w:val="004A0767"/>
    <w:rsid w:val="004B5FA5"/>
    <w:rsid w:val="004C235C"/>
    <w:rsid w:val="004D1947"/>
    <w:rsid w:val="004E4E03"/>
    <w:rsid w:val="004F5A17"/>
    <w:rsid w:val="00505527"/>
    <w:rsid w:val="00512E43"/>
    <w:rsid w:val="005209B5"/>
    <w:rsid w:val="00520BB2"/>
    <w:rsid w:val="00553E8B"/>
    <w:rsid w:val="00575C04"/>
    <w:rsid w:val="005A4D44"/>
    <w:rsid w:val="005A6410"/>
    <w:rsid w:val="005D2C84"/>
    <w:rsid w:val="005E4DF9"/>
    <w:rsid w:val="005E5CC3"/>
    <w:rsid w:val="005F0263"/>
    <w:rsid w:val="00607A01"/>
    <w:rsid w:val="00613381"/>
    <w:rsid w:val="00615783"/>
    <w:rsid w:val="00632B90"/>
    <w:rsid w:val="006412C1"/>
    <w:rsid w:val="006623CF"/>
    <w:rsid w:val="00664629"/>
    <w:rsid w:val="00695433"/>
    <w:rsid w:val="00697953"/>
    <w:rsid w:val="006B6216"/>
    <w:rsid w:val="006C002B"/>
    <w:rsid w:val="006C4F8B"/>
    <w:rsid w:val="00705D49"/>
    <w:rsid w:val="00710AF0"/>
    <w:rsid w:val="00713C95"/>
    <w:rsid w:val="00730A08"/>
    <w:rsid w:val="007319C9"/>
    <w:rsid w:val="0074107E"/>
    <w:rsid w:val="00755B9E"/>
    <w:rsid w:val="00763450"/>
    <w:rsid w:val="00763CE2"/>
    <w:rsid w:val="00775C44"/>
    <w:rsid w:val="00785693"/>
    <w:rsid w:val="00791BE1"/>
    <w:rsid w:val="007A2576"/>
    <w:rsid w:val="007D5026"/>
    <w:rsid w:val="008329EB"/>
    <w:rsid w:val="00832F80"/>
    <w:rsid w:val="00845F49"/>
    <w:rsid w:val="00852484"/>
    <w:rsid w:val="00855D00"/>
    <w:rsid w:val="008607B3"/>
    <w:rsid w:val="008733B6"/>
    <w:rsid w:val="00883654"/>
    <w:rsid w:val="008B05C7"/>
    <w:rsid w:val="008E234C"/>
    <w:rsid w:val="008E63AE"/>
    <w:rsid w:val="008F5810"/>
    <w:rsid w:val="008F6DFA"/>
    <w:rsid w:val="009A1747"/>
    <w:rsid w:val="009F10BA"/>
    <w:rsid w:val="00A1247B"/>
    <w:rsid w:val="00A15A8D"/>
    <w:rsid w:val="00A4367E"/>
    <w:rsid w:val="00A54250"/>
    <w:rsid w:val="00A557E9"/>
    <w:rsid w:val="00A7377B"/>
    <w:rsid w:val="00A75594"/>
    <w:rsid w:val="00AB10BE"/>
    <w:rsid w:val="00B2599F"/>
    <w:rsid w:val="00B67268"/>
    <w:rsid w:val="00B85243"/>
    <w:rsid w:val="00BA614A"/>
    <w:rsid w:val="00BE5B46"/>
    <w:rsid w:val="00C07DC0"/>
    <w:rsid w:val="00C202F1"/>
    <w:rsid w:val="00C2117D"/>
    <w:rsid w:val="00C21932"/>
    <w:rsid w:val="00C23B5A"/>
    <w:rsid w:val="00C249D5"/>
    <w:rsid w:val="00C33906"/>
    <w:rsid w:val="00C52D27"/>
    <w:rsid w:val="00C57497"/>
    <w:rsid w:val="00C57EEE"/>
    <w:rsid w:val="00C7415B"/>
    <w:rsid w:val="00C806C3"/>
    <w:rsid w:val="00CC2F22"/>
    <w:rsid w:val="00CD2F8A"/>
    <w:rsid w:val="00CD4BD3"/>
    <w:rsid w:val="00CE21E2"/>
    <w:rsid w:val="00CE5376"/>
    <w:rsid w:val="00D075E8"/>
    <w:rsid w:val="00D20D5C"/>
    <w:rsid w:val="00D2699D"/>
    <w:rsid w:val="00D36004"/>
    <w:rsid w:val="00D42B0B"/>
    <w:rsid w:val="00D43021"/>
    <w:rsid w:val="00D47B16"/>
    <w:rsid w:val="00D72A95"/>
    <w:rsid w:val="00D778C0"/>
    <w:rsid w:val="00D97BEB"/>
    <w:rsid w:val="00DA2304"/>
    <w:rsid w:val="00DC24E1"/>
    <w:rsid w:val="00DE5125"/>
    <w:rsid w:val="00E134CD"/>
    <w:rsid w:val="00E2479E"/>
    <w:rsid w:val="00E431E9"/>
    <w:rsid w:val="00E72628"/>
    <w:rsid w:val="00E77A0A"/>
    <w:rsid w:val="00E839AF"/>
    <w:rsid w:val="00E87099"/>
    <w:rsid w:val="00EB1C34"/>
    <w:rsid w:val="00EB200D"/>
    <w:rsid w:val="00EC1B56"/>
    <w:rsid w:val="00EC2EDB"/>
    <w:rsid w:val="00EC448C"/>
    <w:rsid w:val="00EF30F9"/>
    <w:rsid w:val="00F1034D"/>
    <w:rsid w:val="00F25100"/>
    <w:rsid w:val="00F45FA3"/>
    <w:rsid w:val="00F63B09"/>
    <w:rsid w:val="00F81E7A"/>
    <w:rsid w:val="00FA433A"/>
    <w:rsid w:val="00FB6FA6"/>
    <w:rsid w:val="00FB76E7"/>
    <w:rsid w:val="00FC2D69"/>
    <w:rsid w:val="00FD4202"/>
    <w:rsid w:val="00FF15C5"/>
    <w:rsid w:val="00FF3A97"/>
    <w:rsid w:val="00FF7CCF"/>
    <w:rsid w:val="081A70FF"/>
    <w:rsid w:val="0AEB5059"/>
    <w:rsid w:val="0BFE3D4E"/>
    <w:rsid w:val="0D7031BB"/>
    <w:rsid w:val="114C2FF0"/>
    <w:rsid w:val="13CB36DE"/>
    <w:rsid w:val="14654E00"/>
    <w:rsid w:val="1B5560ED"/>
    <w:rsid w:val="1F6B41E2"/>
    <w:rsid w:val="21C70C14"/>
    <w:rsid w:val="2C606544"/>
    <w:rsid w:val="2FED0DFE"/>
    <w:rsid w:val="30D36FB6"/>
    <w:rsid w:val="35083963"/>
    <w:rsid w:val="36CC5E63"/>
    <w:rsid w:val="394D376E"/>
    <w:rsid w:val="3A8441B7"/>
    <w:rsid w:val="3B110739"/>
    <w:rsid w:val="3B5B12E1"/>
    <w:rsid w:val="3CFC3918"/>
    <w:rsid w:val="459C24DC"/>
    <w:rsid w:val="45CC3A7E"/>
    <w:rsid w:val="48B92694"/>
    <w:rsid w:val="4F0E6CFA"/>
    <w:rsid w:val="52230609"/>
    <w:rsid w:val="531C411D"/>
    <w:rsid w:val="56987E39"/>
    <w:rsid w:val="5764438B"/>
    <w:rsid w:val="5AF86574"/>
    <w:rsid w:val="5B7F1C72"/>
    <w:rsid w:val="5CC66133"/>
    <w:rsid w:val="5E11693A"/>
    <w:rsid w:val="5F1C4C80"/>
    <w:rsid w:val="64204C22"/>
    <w:rsid w:val="648B595F"/>
    <w:rsid w:val="66147635"/>
    <w:rsid w:val="68F15A93"/>
    <w:rsid w:val="6A6A1C42"/>
    <w:rsid w:val="6C1C4619"/>
    <w:rsid w:val="72501B6B"/>
    <w:rsid w:val="73215507"/>
    <w:rsid w:val="752910D0"/>
    <w:rsid w:val="76BB48E4"/>
    <w:rsid w:val="76C422D5"/>
    <w:rsid w:val="77B23347"/>
    <w:rsid w:val="77E5606E"/>
    <w:rsid w:val="7C4C5984"/>
    <w:rsid w:val="7F3F7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A8273-F6E0-426C-9D90-14009B47A5E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1444</Words>
  <Characters>1603</Characters>
  <Lines>13</Lines>
  <Paragraphs>3</Paragraphs>
  <TotalTime>2</TotalTime>
  <ScaleCrop>false</ScaleCrop>
  <LinksUpToDate>false</LinksUpToDate>
  <CharactersWithSpaces>1628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2021-01-08T07:50:00Z</dcterms:created>
  <dc:creator>微软用户</dc:creator>
  <cp:lastModifiedBy>丫头</cp:lastModifiedBy>
  <dcterms:modified xsi:type="dcterms:W3CDTF">2024-06-05T02:42:11Z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37EA89F0F1094C8B87E718477FF0142C</vt:lpwstr>
  </property>
</Properties>
</file>