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ind w:firstLine="1446" w:firstLineChars="400"/>
        <w:jc w:val="left"/>
        <w:rPr>
          <w:rFonts w:ascii="宋体" w:hAnsi="宋体" w:cs="Arial"/>
          <w:b/>
          <w:color w:val="000000"/>
          <w:sz w:val="36"/>
          <w:szCs w:val="36"/>
        </w:rPr>
      </w:pPr>
      <w:r>
        <w:rPr>
          <w:rFonts w:ascii="宋体" w:hAnsi="宋体" w:cs="Arial"/>
          <w:b/>
          <w:color w:val="000000"/>
          <w:sz w:val="36"/>
          <w:szCs w:val="36"/>
        </w:rPr>
        <w:t>鑫广绿环家电拆解监控标准云存储项目</w:t>
      </w:r>
    </w:p>
    <w:p>
      <w:pPr>
        <w:widowControl/>
        <w:shd w:val="clear" w:color="auto" w:fill="FFFFFF"/>
        <w:spacing w:before="156" w:line="228" w:lineRule="atLeast"/>
        <w:jc w:val="left"/>
        <w:rPr>
          <w:rFonts w:ascii="宋体" w:hAnsi="宋体" w:cs="Arial"/>
          <w:sz w:val="24"/>
          <w:szCs w:val="24"/>
        </w:rPr>
      </w:pPr>
      <w:r>
        <w:rPr>
          <w:rFonts w:hint="eastAsia" w:ascii="宋体" w:hAnsi="宋体" w:eastAsia="宋体" w:cs="宋体"/>
          <w:b/>
          <w:color w:val="000000"/>
          <w:kern w:val="0"/>
          <w:sz w:val="24"/>
          <w:szCs w:val="24"/>
        </w:rPr>
        <w:t>一、投标邀请</w:t>
      </w:r>
    </w:p>
    <w:p>
      <w:pPr>
        <w:widowControl/>
        <w:shd w:val="clear" w:color="auto" w:fill="FFFFFF"/>
        <w:spacing w:before="156" w:line="228" w:lineRule="atLeast"/>
        <w:ind w:firstLine="240" w:firstLineChars="100"/>
        <w:jc w:val="left"/>
        <w:rPr>
          <w:rFonts w:ascii="宋体" w:hAnsi="宋体" w:cs="Arial"/>
          <w:sz w:val="24"/>
          <w:szCs w:val="24"/>
        </w:rPr>
      </w:pPr>
      <w:r>
        <w:rPr>
          <w:rFonts w:hint="eastAsia" w:ascii="宋体" w:hAnsi="宋体" w:cs="Arial"/>
          <w:sz w:val="24"/>
          <w:szCs w:val="24"/>
        </w:rPr>
        <w:t>鑫广绿环再生资源股份有限公司现对</w:t>
      </w:r>
      <w:r>
        <w:rPr>
          <w:rFonts w:hint="eastAsia" w:ascii="宋体" w:hAnsi="宋体" w:cs="Arial"/>
          <w:b/>
          <w:bCs/>
          <w:color w:val="FF0000"/>
          <w:sz w:val="24"/>
          <w:szCs w:val="24"/>
          <w:u w:val="single"/>
          <w:lang w:val="en-US" w:eastAsia="zh-CN"/>
        </w:rPr>
        <w:t>家电拆解监控</w:t>
      </w:r>
      <w:r>
        <w:rPr>
          <w:rFonts w:hint="eastAsia" w:ascii="宋体" w:hAnsi="宋体" w:cs="Arial"/>
          <w:b/>
          <w:bCs/>
          <w:color w:val="FF0000"/>
          <w:sz w:val="24"/>
          <w:highlight w:val="none"/>
          <w:u w:val="single"/>
        </w:rPr>
        <w:t>标准云存储</w:t>
      </w:r>
      <w:r>
        <w:rPr>
          <w:rFonts w:hint="eastAsia" w:ascii="宋体" w:hAnsi="宋体" w:cs="Arial"/>
          <w:b/>
          <w:bCs/>
          <w:color w:val="FF0000"/>
          <w:sz w:val="24"/>
          <w:szCs w:val="24"/>
          <w:highlight w:val="none"/>
          <w:u w:val="single"/>
          <w:lang w:val="en-US" w:eastAsia="zh-CN"/>
        </w:rPr>
        <w:t>项目</w:t>
      </w:r>
      <w:r>
        <w:rPr>
          <w:rFonts w:hint="eastAsia" w:ascii="宋体" w:hAnsi="宋体" w:cs="Arial"/>
          <w:sz w:val="24"/>
          <w:szCs w:val="24"/>
        </w:rPr>
        <w:t>招标，特邀请贵公司参加投标。</w:t>
      </w:r>
    </w:p>
    <w:p>
      <w:pPr>
        <w:widowControl/>
        <w:shd w:val="clear" w:color="auto" w:fill="FFFFFF"/>
        <w:spacing w:before="156" w:line="228" w:lineRule="atLeast"/>
        <w:ind w:firstLine="118"/>
        <w:rPr>
          <w:rFonts w:ascii="宋体" w:hAnsi="宋体" w:eastAsia="宋体" w:cs="宋体"/>
          <w:b/>
          <w:color w:val="FFFFFF" w:themeColor="background1"/>
          <w:kern w:val="0"/>
          <w:sz w:val="24"/>
          <w:szCs w:val="24"/>
        </w:rPr>
      </w:pPr>
      <w:r>
        <w:rPr>
          <w:rFonts w:hint="eastAsia" w:ascii="宋体" w:hAnsi="宋体" w:eastAsia="宋体" w:cs="宋体"/>
          <w:b/>
          <w:color w:val="000000"/>
          <w:kern w:val="0"/>
          <w:sz w:val="24"/>
          <w:szCs w:val="24"/>
        </w:rPr>
        <w:t>1、项目简介：</w:t>
      </w:r>
    </w:p>
    <w:p>
      <w:pPr>
        <w:widowControl/>
        <w:shd w:val="clear" w:color="auto" w:fill="FFFFFF"/>
        <w:spacing w:before="156" w:line="228" w:lineRule="atLeast"/>
        <w:ind w:firstLine="240" w:firstLineChars="100"/>
        <w:jc w:val="left"/>
        <w:rPr>
          <w:rFonts w:hint="eastAsia" w:ascii="宋体" w:hAnsi="宋体" w:cs="Arial"/>
          <w:sz w:val="24"/>
          <w:szCs w:val="24"/>
        </w:rPr>
      </w:pPr>
      <w:r>
        <w:rPr>
          <w:rFonts w:hint="eastAsia" w:ascii="宋体" w:hAnsi="宋体" w:eastAsia="宋体" w:cs="宋体"/>
          <w:color w:val="000000"/>
          <w:kern w:val="0"/>
          <w:sz w:val="24"/>
          <w:szCs w:val="24"/>
        </w:rPr>
        <w:t xml:space="preserve">1.1 </w:t>
      </w:r>
      <w:r>
        <w:rPr>
          <w:rFonts w:hint="eastAsia" w:ascii="宋体" w:hAnsi="宋体" w:cs="Arial"/>
          <w:sz w:val="24"/>
          <w:szCs w:val="24"/>
        </w:rPr>
        <w:t>项目内容：</w:t>
      </w:r>
      <w:r>
        <w:rPr>
          <w:rFonts w:hint="eastAsia" w:ascii="宋体" w:hAnsi="宋体" w:cs="Arial"/>
          <w:b/>
          <w:bCs/>
          <w:color w:val="FF0000"/>
          <w:sz w:val="24"/>
          <w:szCs w:val="24"/>
          <w:u w:val="single"/>
          <w:lang w:val="en-US" w:eastAsia="zh-CN"/>
        </w:rPr>
        <w:t>家电拆解监控</w:t>
      </w:r>
      <w:r>
        <w:rPr>
          <w:rFonts w:hint="eastAsia" w:ascii="宋体" w:hAnsi="宋体" w:cs="Arial"/>
          <w:b/>
          <w:bCs/>
          <w:color w:val="FF0000"/>
          <w:sz w:val="24"/>
          <w:highlight w:val="none"/>
          <w:u w:val="single"/>
        </w:rPr>
        <w:t>标准云存储</w:t>
      </w:r>
      <w:r>
        <w:rPr>
          <w:rFonts w:hint="eastAsia" w:ascii="宋体" w:hAnsi="宋体" w:cs="Arial"/>
          <w:b/>
          <w:bCs/>
          <w:color w:val="FF0000"/>
          <w:sz w:val="24"/>
          <w:szCs w:val="24"/>
          <w:highlight w:val="none"/>
          <w:u w:val="single"/>
          <w:lang w:val="en-US" w:eastAsia="zh-CN"/>
        </w:rPr>
        <w:t>项目</w:t>
      </w:r>
    </w:p>
    <w:p>
      <w:pPr>
        <w:widowControl/>
        <w:shd w:val="clear" w:color="auto" w:fill="FFFFFF"/>
        <w:spacing w:before="156" w:line="228" w:lineRule="atLeast"/>
        <w:ind w:left="490" w:hanging="390"/>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w:t>
      </w:r>
    </w:p>
    <w:p>
      <w:pPr>
        <w:widowControl/>
        <w:shd w:val="clear" w:color="auto" w:fill="FFFFFF"/>
        <w:spacing w:before="156" w:line="228" w:lineRule="atLeast"/>
        <w:ind w:left="490" w:hanging="390"/>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1.3项目明细：（详见开标一览表）</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widowControl/>
        <w:shd w:val="clear" w:color="auto" w:fill="FFFFFF"/>
        <w:spacing w:before="156" w:line="228" w:lineRule="atLeast"/>
        <w:ind w:left="210" w:leftChars="100" w:firstLine="120" w:firstLineChars="50"/>
        <w:rPr>
          <w:rFonts w:ascii="宋体" w:hAnsi="宋体" w:eastAsia="宋体" w:cs="宋体"/>
          <w:color w:val="000000"/>
          <w:kern w:val="0"/>
          <w:sz w:val="24"/>
          <w:szCs w:val="24"/>
        </w:rPr>
      </w:pPr>
      <w:r>
        <w:rPr>
          <w:rFonts w:hint="eastAsia" w:ascii="宋体" w:hAnsi="宋体" w:eastAsia="宋体" w:cs="宋体"/>
          <w:color w:val="000000"/>
          <w:kern w:val="0"/>
          <w:sz w:val="24"/>
          <w:szCs w:val="24"/>
        </w:rPr>
        <w:t>2.1符合国家和地方的相关要求和规定</w:t>
      </w:r>
    </w:p>
    <w:p>
      <w:pPr>
        <w:adjustRightInd w:val="0"/>
        <w:snapToGrid w:val="0"/>
        <w:spacing w:beforeLines="50" w:line="288" w:lineRule="auto"/>
        <w:ind w:firstLine="360" w:firstLineChars="150"/>
        <w:rPr>
          <w:rFonts w:ascii="宋体" w:hAnsi="宋体" w:cs="Arial"/>
          <w:sz w:val="24"/>
          <w:szCs w:val="24"/>
        </w:rPr>
      </w:pPr>
      <w:r>
        <w:rPr>
          <w:rFonts w:hint="eastAsia" w:ascii="宋体" w:hAnsi="宋体" w:cs="Arial"/>
          <w:sz w:val="24"/>
          <w:szCs w:val="24"/>
        </w:rPr>
        <w:t>2.2投标人须具备专业资质，要求证照齐全，具备出售标的物的资质。</w:t>
      </w:r>
    </w:p>
    <w:p>
      <w:pPr>
        <w:widowControl/>
        <w:shd w:val="clear" w:color="auto" w:fill="FFFFFF"/>
        <w:spacing w:before="156" w:line="228" w:lineRule="atLeast"/>
        <w:ind w:firstLine="118"/>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w:t>
      </w:r>
      <w:r>
        <w:rPr>
          <w:rFonts w:hint="eastAsia" w:ascii="宋体" w:hAnsi="宋体" w:cs="Arial"/>
          <w:sz w:val="24"/>
          <w:szCs w:val="24"/>
          <w:lang w:val="en-US" w:eastAsia="zh-CN"/>
        </w:rPr>
        <w:t>3</w:t>
      </w:r>
      <w:r>
        <w:rPr>
          <w:rFonts w:hint="eastAsia" w:ascii="宋体" w:hAnsi="宋体" w:cs="Arial"/>
          <w:sz w:val="24"/>
          <w:szCs w:val="24"/>
        </w:rPr>
        <w:t>年</w:t>
      </w:r>
      <w:r>
        <w:rPr>
          <w:rFonts w:hint="eastAsia" w:ascii="宋体" w:hAnsi="宋体" w:cs="Arial"/>
          <w:sz w:val="24"/>
          <w:szCs w:val="24"/>
          <w:lang w:val="en-US" w:eastAsia="zh-CN"/>
        </w:rPr>
        <w:t>04</w:t>
      </w:r>
      <w:r>
        <w:rPr>
          <w:rFonts w:hint="eastAsia" w:ascii="宋体" w:hAnsi="宋体" w:cs="Arial"/>
          <w:sz w:val="24"/>
          <w:szCs w:val="24"/>
        </w:rPr>
        <w:t>月</w:t>
      </w:r>
      <w:r>
        <w:rPr>
          <w:rFonts w:hint="eastAsia" w:ascii="宋体" w:hAnsi="宋体" w:cs="Arial"/>
          <w:sz w:val="24"/>
          <w:szCs w:val="24"/>
          <w:lang w:val="en-US" w:eastAsia="zh-CN"/>
        </w:rPr>
        <w:t>03</w:t>
      </w:r>
      <w:r>
        <w:rPr>
          <w:rFonts w:hint="eastAsia" w:ascii="宋体" w:hAnsi="宋体" w:cs="Arial"/>
          <w:sz w:val="24"/>
          <w:szCs w:val="24"/>
        </w:rPr>
        <w:t>日（周</w:t>
      </w:r>
      <w:r>
        <w:rPr>
          <w:rFonts w:hint="eastAsia" w:ascii="宋体" w:hAnsi="宋体" w:cs="Arial"/>
          <w:sz w:val="24"/>
          <w:szCs w:val="24"/>
          <w:lang w:val="en-US" w:eastAsia="zh-CN"/>
        </w:rPr>
        <w:t>一</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3</w:t>
      </w:r>
      <w:r>
        <w:rPr>
          <w:rFonts w:hint="eastAsia" w:ascii="宋体" w:hAnsi="宋体" w:cs="Arial"/>
          <w:color w:val="FF0000"/>
          <w:sz w:val="24"/>
          <w:szCs w:val="24"/>
        </w:rPr>
        <w:t>年</w:t>
      </w:r>
      <w:r>
        <w:rPr>
          <w:rFonts w:hint="eastAsia" w:ascii="宋体" w:hAnsi="宋体" w:cs="Arial"/>
          <w:color w:val="FF0000"/>
          <w:sz w:val="24"/>
          <w:szCs w:val="24"/>
          <w:lang w:val="en-US" w:eastAsia="zh-CN"/>
        </w:rPr>
        <w:t>04</w:t>
      </w:r>
      <w:r>
        <w:rPr>
          <w:rFonts w:hint="eastAsia" w:ascii="宋体" w:hAnsi="宋体" w:cs="Arial"/>
          <w:color w:val="FF0000"/>
          <w:sz w:val="24"/>
          <w:szCs w:val="24"/>
        </w:rPr>
        <w:t>月</w:t>
      </w:r>
      <w:r>
        <w:rPr>
          <w:rFonts w:hint="eastAsia" w:ascii="宋体" w:hAnsi="宋体" w:cs="Arial"/>
          <w:color w:val="FF0000"/>
          <w:sz w:val="24"/>
          <w:szCs w:val="24"/>
          <w:lang w:val="en-US" w:eastAsia="zh-CN"/>
        </w:rPr>
        <w:t>10</w:t>
      </w:r>
      <w:r>
        <w:rPr>
          <w:rFonts w:hint="eastAsia" w:ascii="宋体" w:hAnsi="宋体" w:cs="Arial"/>
          <w:color w:val="FF0000"/>
          <w:sz w:val="24"/>
          <w:szCs w:val="24"/>
        </w:rPr>
        <w:t>日</w:t>
      </w:r>
      <w:r>
        <w:rPr>
          <w:rFonts w:hint="eastAsia" w:ascii="宋体" w:hAnsi="宋体" w:cs="Arial"/>
          <w:color w:val="FF0000"/>
          <w:sz w:val="24"/>
          <w:szCs w:val="24"/>
          <w:lang w:val="en-US" w:eastAsia="zh-CN"/>
        </w:rPr>
        <w:t>12</w:t>
      </w:r>
      <w:r>
        <w:rPr>
          <w:rFonts w:hint="eastAsia" w:ascii="宋体" w:hAnsi="宋体" w:cs="Arial"/>
          <w:color w:val="FF0000"/>
          <w:sz w:val="24"/>
          <w:szCs w:val="24"/>
        </w:rPr>
        <w:t>：</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烟台市开发区开封路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Lines="50" w:line="288" w:lineRule="auto"/>
        <w:ind w:left="210" w:leftChars="100"/>
        <w:rPr>
          <w:rFonts w:hint="eastAsia"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联系人：丛树义（手机17362132666）。</w:t>
      </w:r>
    </w:p>
    <w:p>
      <w:pPr>
        <w:adjustRightInd w:val="0"/>
        <w:snapToGrid w:val="0"/>
        <w:spacing w:beforeLines="50" w:line="288" w:lineRule="auto"/>
        <w:ind w:left="210" w:leftChars="100"/>
        <w:rPr>
          <w:rFonts w:hint="default" w:ascii="宋体" w:hAnsi="宋体" w:cs="Arial"/>
          <w:color w:val="000000"/>
          <w:sz w:val="24"/>
          <w:szCs w:val="24"/>
          <w:lang w:val="en-US" w:eastAsia="zh-CN"/>
        </w:rPr>
      </w:pPr>
      <w:r>
        <w:rPr>
          <w:rFonts w:hint="eastAsia" w:ascii="宋体" w:hAnsi="宋体" w:cs="Arial"/>
          <w:color w:val="000000"/>
          <w:sz w:val="24"/>
          <w:szCs w:val="24"/>
          <w:lang w:val="en-US" w:eastAsia="zh-CN"/>
        </w:rPr>
        <w:t xml:space="preserve">    招标技术答疑人：于亚鑫（手机13553139996）</w:t>
      </w:r>
    </w:p>
    <w:p>
      <w:pPr>
        <w:adjustRightInd w:val="0"/>
        <w:snapToGrid w:val="0"/>
        <w:spacing w:beforeLines="50" w:line="288" w:lineRule="auto"/>
        <w:ind w:left="210" w:leftChars="100"/>
        <w:rPr>
          <w:rFonts w:hint="default" w:ascii="宋体" w:cs="Arial" w:eastAsiaTheme="minorEastAsia"/>
          <w:color w:val="FF0000"/>
          <w:sz w:val="24"/>
          <w:szCs w:val="24"/>
          <w:lang w:val="en-US" w:eastAsia="zh-CN"/>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lang w:val="en-US" w:eastAsia="zh-CN"/>
        </w:rPr>
        <w:t>6</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3</w:t>
      </w:r>
      <w:r>
        <w:rPr>
          <w:rFonts w:hint="eastAsia" w:ascii="宋体" w:hAnsi="宋体" w:cs="Arial"/>
          <w:color w:val="FF0000"/>
          <w:sz w:val="24"/>
          <w:szCs w:val="24"/>
        </w:rPr>
        <w:t>年</w:t>
      </w:r>
      <w:r>
        <w:rPr>
          <w:rFonts w:hint="eastAsia" w:ascii="宋体" w:hAnsi="宋体" w:cs="Arial"/>
          <w:color w:val="FF0000"/>
          <w:sz w:val="24"/>
          <w:szCs w:val="24"/>
          <w:lang w:val="en-US" w:eastAsia="zh-CN"/>
        </w:rPr>
        <w:t>04</w:t>
      </w:r>
      <w:r>
        <w:rPr>
          <w:rFonts w:hint="eastAsia" w:ascii="宋体" w:hAnsi="宋体" w:cs="Arial"/>
          <w:color w:val="FF0000"/>
          <w:sz w:val="24"/>
          <w:szCs w:val="24"/>
        </w:rPr>
        <w:t>月</w:t>
      </w:r>
      <w:r>
        <w:rPr>
          <w:rFonts w:hint="eastAsia" w:ascii="宋体" w:hAnsi="宋体" w:cs="Arial"/>
          <w:color w:val="FF0000"/>
          <w:sz w:val="24"/>
          <w:szCs w:val="24"/>
          <w:lang w:val="en-US" w:eastAsia="zh-CN"/>
        </w:rPr>
        <w:t>10</w:t>
      </w:r>
      <w:r>
        <w:rPr>
          <w:rFonts w:hint="eastAsia" w:ascii="宋体" w:hAnsi="宋体" w:cs="Arial"/>
          <w:color w:val="FF0000"/>
          <w:sz w:val="24"/>
          <w:szCs w:val="24"/>
        </w:rPr>
        <w:t>日1</w:t>
      </w:r>
      <w:r>
        <w:rPr>
          <w:rFonts w:hint="eastAsia" w:ascii="宋体" w:hAnsi="宋体" w:cs="Arial"/>
          <w:color w:val="FF0000"/>
          <w:sz w:val="24"/>
          <w:szCs w:val="24"/>
          <w:lang w:val="en-US" w:eastAsia="zh-CN"/>
        </w:rPr>
        <w:t>3</w:t>
      </w:r>
      <w:r>
        <w:rPr>
          <w:rFonts w:hint="eastAsia" w:ascii="宋体" w:hAnsi="宋体" w:cs="Arial"/>
          <w:color w:val="FF0000"/>
          <w:sz w:val="24"/>
          <w:szCs w:val="24"/>
        </w:rPr>
        <w:t>：</w:t>
      </w:r>
      <w:r>
        <w:rPr>
          <w:rFonts w:hint="eastAsia" w:ascii="宋体" w:hAnsi="宋体" w:cs="Arial"/>
          <w:color w:val="FF0000"/>
          <w:sz w:val="24"/>
          <w:szCs w:val="24"/>
          <w:lang w:val="en-US" w:eastAsia="zh-CN"/>
        </w:rPr>
        <w:t>30</w:t>
      </w:r>
    </w:p>
    <w:p>
      <w:pPr>
        <w:adjustRightInd w:val="0"/>
        <w:snapToGrid w:val="0"/>
        <w:spacing w:beforeLines="50" w:line="288" w:lineRule="auto"/>
        <w:ind w:left="210" w:leftChars="100"/>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lang w:val="en-US" w:eastAsia="zh-CN"/>
        </w:rPr>
        <w:t>7</w:t>
      </w:r>
      <w:r>
        <w:rPr>
          <w:rFonts w:hint="eastAsia" w:ascii="宋体" w:hAnsi="宋体" w:cs="Arial"/>
          <w:color w:val="000000"/>
          <w:sz w:val="24"/>
          <w:szCs w:val="24"/>
        </w:rPr>
        <w:t>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w:t>
      </w:r>
      <w:r>
        <w:rPr>
          <w:rFonts w:hint="eastAsia" w:ascii="宋体" w:hAnsi="宋体" w:cs="Arial"/>
          <w:sz w:val="24"/>
          <w:szCs w:val="24"/>
          <w:lang w:val="en-US" w:eastAsia="zh-CN"/>
        </w:rPr>
        <w:t>三楼审计办公室</w:t>
      </w:r>
      <w:r>
        <w:rPr>
          <w:rFonts w:hint="eastAsia" w:ascii="宋体" w:hAnsi="宋体" w:cs="Arial"/>
          <w:color w:val="000000"/>
          <w:sz w:val="24"/>
          <w:szCs w:val="24"/>
        </w:rPr>
        <w:t>。</w:t>
      </w:r>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widowControl/>
        <w:shd w:val="clear" w:color="auto" w:fill="FFFFFF"/>
        <w:spacing w:before="156" w:line="228" w:lineRule="atLeast"/>
        <w:rPr>
          <w:rFonts w:hint="eastAsia" w:ascii="宋体" w:hAnsi="宋体" w:cs="Arial"/>
          <w:b/>
          <w:bCs/>
          <w:color w:val="FF0000"/>
          <w:sz w:val="24"/>
          <w:szCs w:val="24"/>
          <w:u w:val="single"/>
          <w:lang w:val="en-US" w:eastAsia="zh-CN"/>
        </w:rPr>
      </w:pPr>
      <w:r>
        <w:rPr>
          <w:rFonts w:hint="eastAsia" w:ascii="宋体" w:hAnsi="宋体" w:eastAsia="宋体" w:cs="宋体"/>
          <w:b/>
          <w:bCs/>
          <w:color w:val="000000"/>
          <w:kern w:val="0"/>
          <w:sz w:val="24"/>
          <w:szCs w:val="24"/>
        </w:rPr>
        <w:t>1、适用范围：</w:t>
      </w:r>
      <w:r>
        <w:rPr>
          <w:rFonts w:hint="eastAsia" w:ascii="宋体" w:hAnsi="宋体" w:cs="Arial"/>
          <w:b/>
          <w:bCs/>
          <w:color w:val="FF0000"/>
          <w:sz w:val="24"/>
          <w:szCs w:val="24"/>
          <w:u w:val="single"/>
          <w:lang w:val="en-US" w:eastAsia="zh-CN"/>
        </w:rPr>
        <w:t>家电拆解监控</w:t>
      </w:r>
      <w:r>
        <w:rPr>
          <w:rFonts w:hint="eastAsia" w:ascii="宋体" w:hAnsi="宋体" w:cs="Arial"/>
          <w:b/>
          <w:bCs/>
          <w:color w:val="FF0000"/>
          <w:sz w:val="24"/>
          <w:highlight w:val="none"/>
          <w:u w:val="single"/>
        </w:rPr>
        <w:t>标准云存储</w:t>
      </w:r>
      <w:r>
        <w:rPr>
          <w:rFonts w:hint="eastAsia" w:ascii="宋体" w:hAnsi="宋体" w:cs="Arial"/>
          <w:b/>
          <w:bCs/>
          <w:color w:val="FF0000"/>
          <w:sz w:val="24"/>
          <w:szCs w:val="24"/>
          <w:highlight w:val="none"/>
          <w:u w:val="single"/>
          <w:lang w:val="en-US" w:eastAsia="zh-CN"/>
        </w:rPr>
        <w:t>项目</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ind w:left="210"/>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ind w:left="930" w:hanging="720"/>
        <w:rPr>
          <w:rFonts w:ascii="Calibri" w:hAnsi="Calibri" w:eastAsia="宋体" w:cs="宋体"/>
          <w:color w:val="000000"/>
          <w:kern w:val="0"/>
          <w:szCs w:val="21"/>
        </w:rPr>
      </w:pPr>
      <w:r>
        <w:rPr>
          <w:rFonts w:hint="eastAsia" w:ascii="宋体" w:hAnsi="宋体" w:eastAsia="宋体" w:cs="宋体"/>
          <w:color w:val="000000"/>
          <w:kern w:val="0"/>
          <w:sz w:val="24"/>
          <w:szCs w:val="24"/>
        </w:rPr>
        <w:t>3.1投标人本企业有关证明复印件，如：营业执照、资质证书、安全证书、其它信誉证书等。</w:t>
      </w:r>
    </w:p>
    <w:p>
      <w:pPr>
        <w:widowControl/>
        <w:shd w:val="clear" w:color="auto" w:fill="FFFFFF"/>
        <w:spacing w:before="156" w:line="228" w:lineRule="atLeast"/>
        <w:ind w:left="930" w:hanging="720"/>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228" w:lineRule="atLeast"/>
        <w:ind w:left="149"/>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228" w:lineRule="atLeast"/>
        <w:ind w:left="359"/>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ind w:left="359" w:firstLine="120"/>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6、时间要求</w:t>
      </w:r>
    </w:p>
    <w:p>
      <w:pPr>
        <w:widowControl/>
        <w:shd w:val="clear" w:color="auto" w:fill="FFFFFF"/>
        <w:spacing w:before="50" w:line="228" w:lineRule="atLeast"/>
        <w:ind w:left="239" w:leftChars="114" w:firstLine="271" w:firstLineChars="113"/>
        <w:rPr>
          <w:rFonts w:ascii="Calibri" w:hAnsi="Calibri" w:eastAsia="宋体" w:cs="宋体"/>
          <w:color w:val="000000"/>
          <w:kern w:val="0"/>
          <w:szCs w:val="21"/>
        </w:rPr>
      </w:pPr>
      <w:r>
        <w:rPr>
          <w:rFonts w:hint="eastAsia" w:ascii="宋体" w:hAnsi="宋体" w:eastAsia="宋体" w:cs="宋体"/>
          <w:color w:val="000000"/>
          <w:kern w:val="0"/>
          <w:sz w:val="24"/>
          <w:szCs w:val="24"/>
        </w:rPr>
        <w:t>中标人依据要求交货并完成验收，周期自合同签订后</w:t>
      </w: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天完成。逾期造成招标人的相应损失需由中标人承担。</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widowControl/>
        <w:shd w:val="clear" w:color="auto" w:fill="FFFFFF"/>
        <w:spacing w:before="50" w:line="228" w:lineRule="atLeast"/>
        <w:ind w:firstLine="480" w:firstLineChars="200"/>
        <w:rPr>
          <w:rFonts w:ascii="Calibri" w:hAnsi="Calibri" w:eastAsia="宋体" w:cs="宋体"/>
          <w:color w:val="000000"/>
          <w:kern w:val="0"/>
          <w:szCs w:val="21"/>
        </w:rPr>
      </w:pPr>
      <w:r>
        <w:rPr>
          <w:rFonts w:hint="eastAsia" w:ascii="宋体" w:hAnsi="宋体" w:eastAsia="宋体" w:cs="宋体"/>
          <w:color w:val="000000"/>
          <w:kern w:val="0"/>
          <w:sz w:val="24"/>
          <w:szCs w:val="24"/>
        </w:rPr>
        <w:t>满足现场检验及使用要求。</w:t>
      </w:r>
    </w:p>
    <w:p>
      <w:pPr>
        <w:spacing w:line="360" w:lineRule="auto"/>
        <w:ind w:left="555" w:leftChars="35" w:hanging="482" w:hangingChars="200"/>
        <w:rPr>
          <w:rFonts w:hint="default"/>
          <w:sz w:val="24"/>
          <w:lang w:val="en-US"/>
        </w:rPr>
      </w:pPr>
      <w:r>
        <w:rPr>
          <w:rFonts w:hint="eastAsia" w:ascii="宋体" w:hAnsi="宋体" w:eastAsia="宋体" w:cs="宋体"/>
          <w:b/>
          <w:bCs/>
          <w:color w:val="000000"/>
          <w:kern w:val="0"/>
          <w:sz w:val="24"/>
          <w:szCs w:val="24"/>
        </w:rPr>
        <w:t>8、付款方式</w:t>
      </w:r>
      <w:r>
        <w:rPr>
          <w:rFonts w:hint="eastAsia" w:ascii="宋体" w:hAnsi="宋体" w:eastAsia="宋体" w:cs="宋体"/>
          <w:color w:val="000000"/>
          <w:kern w:val="0"/>
          <w:sz w:val="24"/>
          <w:szCs w:val="24"/>
        </w:rPr>
        <w:t>：</w:t>
      </w:r>
      <w:r>
        <w:rPr>
          <w:rFonts w:hint="eastAsia"/>
          <w:sz w:val="24"/>
        </w:rPr>
        <w:t>合同签订后5日内支付首付款，为总价款50</w:t>
      </w:r>
      <w:r>
        <w:rPr>
          <w:sz w:val="24"/>
        </w:rPr>
        <w:t>%</w:t>
      </w:r>
      <w:r>
        <w:rPr>
          <w:rFonts w:hint="eastAsia"/>
          <w:sz w:val="24"/>
        </w:rPr>
        <w:t>，（其中总价款的</w:t>
      </w:r>
      <w:r>
        <w:rPr>
          <w:sz w:val="24"/>
        </w:rPr>
        <w:t>20%</w:t>
      </w:r>
      <w:r>
        <w:rPr>
          <w:rFonts w:hint="eastAsia"/>
          <w:sz w:val="24"/>
        </w:rPr>
        <w:t>为合同定金），</w:t>
      </w:r>
      <w:r>
        <w:rPr>
          <w:rFonts w:hint="eastAsia"/>
          <w:sz w:val="24"/>
          <w:lang w:val="en-US" w:eastAsia="zh-CN"/>
        </w:rPr>
        <w:t>标的物</w:t>
      </w:r>
      <w:r>
        <w:rPr>
          <w:rFonts w:hint="eastAsia"/>
          <w:sz w:val="24"/>
        </w:rPr>
        <w:t>验收</w:t>
      </w:r>
      <w:r>
        <w:rPr>
          <w:rFonts w:hint="eastAsia"/>
          <w:sz w:val="24"/>
          <w:lang w:val="en-US" w:eastAsia="zh-CN"/>
        </w:rPr>
        <w:t>合格</w:t>
      </w:r>
      <w:r>
        <w:rPr>
          <w:rFonts w:hint="eastAsia"/>
          <w:sz w:val="24"/>
        </w:rPr>
        <w:t>后支付</w:t>
      </w:r>
      <w:r>
        <w:rPr>
          <w:rFonts w:hint="eastAsia"/>
          <w:sz w:val="24"/>
          <w:lang w:val="en-US" w:eastAsia="zh-CN"/>
        </w:rPr>
        <w:t>45</w:t>
      </w:r>
      <w:r>
        <w:rPr>
          <w:rFonts w:hint="eastAsia"/>
          <w:sz w:val="24"/>
        </w:rPr>
        <w:t>%</w:t>
      </w:r>
      <w:r>
        <w:rPr>
          <w:rFonts w:hint="eastAsia"/>
          <w:sz w:val="24"/>
          <w:lang w:eastAsia="zh-CN"/>
        </w:rPr>
        <w:t>，</w:t>
      </w:r>
      <w:r>
        <w:rPr>
          <w:rFonts w:hint="eastAsia"/>
          <w:sz w:val="24"/>
          <w:lang w:val="en-US" w:eastAsia="zh-CN"/>
        </w:rPr>
        <w:t>5%质保金，质保期满后7日内付款。</w:t>
      </w:r>
      <w:r>
        <w:rPr>
          <w:rFonts w:hint="eastAsia"/>
          <w:color w:val="FF0000"/>
          <w:sz w:val="24"/>
          <w:lang w:eastAsia="zh-CN"/>
        </w:rPr>
        <w:t>（</w:t>
      </w:r>
      <w:r>
        <w:rPr>
          <w:rFonts w:hint="eastAsia"/>
          <w:color w:val="FF0000"/>
          <w:sz w:val="24"/>
          <w:lang w:val="en-US" w:eastAsia="zh-CN"/>
        </w:rPr>
        <w:t>不低于合同金额得50%银行承兑）能否接受承兑还请在标书内注明。</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50" w:line="228" w:lineRule="atLeast"/>
        <w:ind w:firstLine="21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w:t>
      </w:r>
      <w:r>
        <w:rPr>
          <w:rFonts w:hint="eastAsia" w:ascii="宋体" w:hAnsi="宋体" w:eastAsia="宋体" w:cs="宋体"/>
          <w:color w:val="000000"/>
          <w:kern w:val="0"/>
          <w:sz w:val="24"/>
          <w:szCs w:val="24"/>
          <w:lang w:val="en-US" w:eastAsia="zh-CN"/>
        </w:rPr>
        <w:t>中华人民共和国民典法</w:t>
      </w:r>
      <w:r>
        <w:rPr>
          <w:rFonts w:hint="eastAsia" w:ascii="宋体" w:hAnsi="宋体" w:eastAsia="宋体" w:cs="宋体"/>
          <w:color w:val="000000"/>
          <w:kern w:val="0"/>
          <w:sz w:val="24"/>
          <w:szCs w:val="24"/>
        </w:rPr>
        <w:t>》和招标文件内容的解释为准</w:t>
      </w:r>
    </w:p>
    <w:p>
      <w:pPr>
        <w:widowControl/>
        <w:shd w:val="clear" w:color="auto" w:fill="FFFFFF"/>
        <w:spacing w:before="50" w:line="228" w:lineRule="atLeast"/>
        <w:ind w:firstLine="210"/>
        <w:rPr>
          <w:rFonts w:hint="eastAsia" w:ascii="宋体" w:hAnsi="宋体" w:eastAsia="宋体" w:cs="宋体"/>
          <w:color w:val="FF0000"/>
          <w:kern w:val="0"/>
          <w:sz w:val="24"/>
          <w:szCs w:val="24"/>
        </w:rPr>
      </w:pPr>
    </w:p>
    <w:p>
      <w:pPr>
        <w:widowControl/>
        <w:numPr>
          <w:ilvl w:val="0"/>
          <w:numId w:val="0"/>
        </w:numPr>
        <w:shd w:val="clear" w:color="auto" w:fill="FFFFFF"/>
        <w:spacing w:before="50" w:line="228" w:lineRule="atLeast"/>
        <w:rPr>
          <w:rFonts w:hint="default" w:ascii="宋体" w:hAnsi="宋体" w:eastAsia="宋体" w:cs="宋体"/>
          <w:b/>
          <w:bCs/>
          <w:color w:val="FF0000"/>
          <w:kern w:val="0"/>
          <w:sz w:val="24"/>
          <w:szCs w:val="24"/>
          <w:lang w:val="en-US" w:eastAsia="zh-CN"/>
        </w:rPr>
      </w:pPr>
    </w:p>
    <w:p>
      <w:pPr>
        <w:widowControl/>
        <w:numPr>
          <w:ilvl w:val="0"/>
          <w:numId w:val="0"/>
        </w:numPr>
        <w:shd w:val="clear" w:color="auto" w:fill="FFFFFF"/>
        <w:spacing w:before="50" w:line="228" w:lineRule="atLeast"/>
        <w:rPr>
          <w:rFonts w:hint="default" w:ascii="宋体" w:hAnsi="宋体" w:eastAsia="宋体" w:cs="宋体"/>
          <w:b/>
          <w:bCs/>
          <w:color w:val="FF0000"/>
          <w:kern w:val="0"/>
          <w:sz w:val="24"/>
          <w:szCs w:val="24"/>
          <w:lang w:val="en-US" w:eastAsia="zh-CN"/>
        </w:rPr>
      </w:pPr>
    </w:p>
    <w:p>
      <w:pPr>
        <w:widowControl/>
        <w:numPr>
          <w:ilvl w:val="0"/>
          <w:numId w:val="0"/>
        </w:numPr>
        <w:shd w:val="clear" w:color="auto" w:fill="FFFFFF"/>
        <w:spacing w:before="50" w:line="228" w:lineRule="atLeast"/>
        <w:rPr>
          <w:rFonts w:hint="default" w:ascii="宋体" w:hAnsi="宋体" w:eastAsia="宋体" w:cs="宋体"/>
          <w:b/>
          <w:bCs/>
          <w:color w:val="FF0000"/>
          <w:kern w:val="0"/>
          <w:sz w:val="24"/>
          <w:szCs w:val="24"/>
          <w:lang w:val="en-US" w:eastAsia="zh-CN"/>
        </w:rPr>
      </w:pPr>
    </w:p>
    <w:p>
      <w:pPr>
        <w:widowControl/>
        <w:numPr>
          <w:ilvl w:val="0"/>
          <w:numId w:val="0"/>
        </w:numPr>
        <w:shd w:val="clear" w:color="auto" w:fill="FFFFFF"/>
        <w:spacing w:before="50" w:line="228" w:lineRule="atLeast"/>
        <w:rPr>
          <w:rFonts w:hint="default" w:ascii="宋体" w:hAnsi="宋体" w:eastAsia="宋体" w:cs="宋体"/>
          <w:b/>
          <w:bCs/>
          <w:color w:val="FF0000"/>
          <w:kern w:val="0"/>
          <w:sz w:val="24"/>
          <w:szCs w:val="24"/>
          <w:lang w:val="en-US" w:eastAsia="zh-CN"/>
        </w:rPr>
      </w:pPr>
    </w:p>
    <w:p>
      <w:pPr>
        <w:widowControl/>
        <w:numPr>
          <w:ilvl w:val="0"/>
          <w:numId w:val="0"/>
        </w:numPr>
        <w:shd w:val="clear" w:color="auto" w:fill="FFFFFF"/>
        <w:spacing w:before="50" w:line="228" w:lineRule="atLeast"/>
        <w:rPr>
          <w:rFonts w:hint="default" w:ascii="宋体" w:hAnsi="宋体" w:eastAsia="宋体" w:cs="宋体"/>
          <w:b/>
          <w:bCs/>
          <w:color w:val="FF0000"/>
          <w:kern w:val="0"/>
          <w:sz w:val="24"/>
          <w:szCs w:val="24"/>
          <w:lang w:val="en-US" w:eastAsia="zh-CN"/>
        </w:rPr>
      </w:pPr>
    </w:p>
    <w:p>
      <w:pPr>
        <w:widowControl/>
        <w:shd w:val="clear" w:color="auto" w:fill="FFFFFF"/>
        <w:spacing w:before="156" w:line="228" w:lineRule="atLeast"/>
        <w:rPr>
          <w:rFonts w:ascii="Calibri" w:hAnsi="Calibri" w:eastAsia="宋体" w:cs="宋体"/>
          <w:b/>
          <w:bCs/>
          <w:color w:val="FF0000"/>
          <w:kern w:val="0"/>
          <w:sz w:val="28"/>
          <w:szCs w:val="28"/>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hint="eastAsia" w:ascii="宋体" w:hAnsi="宋体" w:cs="Arial"/>
          <w:b/>
          <w:color w:val="000000"/>
          <w:sz w:val="24"/>
          <w:szCs w:val="24"/>
        </w:rPr>
      </w:pPr>
      <w:r>
        <w:rPr>
          <w:rFonts w:hint="eastAsia" w:ascii="Calibri" w:hAnsi="Calibri" w:eastAsia="宋体" w:cs="宋体"/>
          <w:b/>
          <w:bCs/>
          <w:color w:val="000000"/>
          <w:kern w:val="0"/>
          <w:sz w:val="28"/>
          <w:szCs w:val="28"/>
          <w:lang w:val="en-US" w:eastAsia="zh-CN"/>
        </w:rPr>
        <w:t>10、</w:t>
      </w:r>
      <w:r>
        <w:rPr>
          <w:rFonts w:hint="eastAsia" w:ascii="宋体" w:hAnsi="宋体" w:cs="Arial"/>
          <w:b/>
          <w:color w:val="000000"/>
          <w:sz w:val="24"/>
          <w:szCs w:val="24"/>
        </w:rPr>
        <w:t>实施目标：</w:t>
      </w:r>
    </w:p>
    <w:p>
      <w:pPr>
        <w:pStyle w:val="11"/>
        <w:numPr>
          <w:ilvl w:val="0"/>
          <w:numId w:val="1"/>
        </w:numPr>
        <w:spacing w:line="360" w:lineRule="auto"/>
        <w:ind w:firstLineChars="0"/>
        <w:rPr>
          <w:rFonts w:ascii="宋体" w:hAnsi="宋体" w:cs="Arial"/>
          <w:sz w:val="24"/>
          <w:highlight w:val="yellow"/>
        </w:rPr>
      </w:pPr>
      <w:bookmarkStart w:id="0" w:name="_Toc65405909"/>
      <w:r>
        <w:rPr>
          <w:rFonts w:hint="eastAsia" w:ascii="宋体" w:hAnsi="宋体" w:cs="Arial"/>
          <w:sz w:val="24"/>
          <w:highlight w:val="yellow"/>
        </w:rPr>
        <w:t>录像系统设计采用标准云存储设备（设备及硬盘数量需投标方自行核算报价，但需保障项目需求）</w:t>
      </w:r>
      <w:r>
        <w:rPr>
          <w:rFonts w:ascii="宋体" w:hAnsi="宋体" w:cs="Arial"/>
          <w:sz w:val="24"/>
          <w:highlight w:val="yellow"/>
        </w:rPr>
        <w:t>365</w:t>
      </w:r>
      <w:r>
        <w:rPr>
          <w:rFonts w:hint="eastAsia" w:ascii="宋体" w:hAnsi="宋体" w:cs="Arial"/>
          <w:sz w:val="24"/>
          <w:highlight w:val="yellow"/>
        </w:rPr>
        <w:t>天</w:t>
      </w:r>
      <w:r>
        <w:rPr>
          <w:rFonts w:ascii="宋体" w:hAnsi="宋体" w:cs="Arial"/>
          <w:sz w:val="24"/>
          <w:highlight w:val="yellow"/>
        </w:rPr>
        <w:t>*24</w:t>
      </w:r>
      <w:r>
        <w:rPr>
          <w:rFonts w:hint="eastAsia" w:ascii="宋体" w:hAnsi="宋体" w:cs="Arial"/>
          <w:sz w:val="24"/>
          <w:highlight w:val="yellow"/>
        </w:rPr>
        <w:t>小时不间断运行。</w:t>
      </w:r>
    </w:p>
    <w:p>
      <w:pPr>
        <w:pStyle w:val="11"/>
        <w:numPr>
          <w:ilvl w:val="0"/>
          <w:numId w:val="1"/>
        </w:numPr>
        <w:spacing w:line="360" w:lineRule="auto"/>
        <w:ind w:firstLineChars="0"/>
        <w:rPr>
          <w:rFonts w:ascii="宋体" w:hAnsi="宋体" w:cs="Arial"/>
          <w:sz w:val="24"/>
          <w:highlight w:val="yellow"/>
        </w:rPr>
      </w:pPr>
      <w:r>
        <w:rPr>
          <w:rFonts w:hint="eastAsia" w:ascii="宋体" w:hAnsi="宋体" w:cs="Arial"/>
          <w:sz w:val="24"/>
          <w:highlight w:val="yellow"/>
        </w:rPr>
        <w:t>设计整个录像存储系统可以连续保存录像资料一年以上；平台支持实时查看与录像回放等操作。</w:t>
      </w:r>
    </w:p>
    <w:p>
      <w:pPr>
        <w:pStyle w:val="11"/>
        <w:numPr>
          <w:ilvl w:val="0"/>
          <w:numId w:val="1"/>
        </w:numPr>
        <w:spacing w:line="360" w:lineRule="auto"/>
        <w:ind w:firstLineChars="0"/>
        <w:rPr>
          <w:rFonts w:ascii="宋体" w:hAnsi="宋体" w:cs="Arial"/>
          <w:sz w:val="24"/>
          <w:highlight w:val="yellow"/>
        </w:rPr>
      </w:pPr>
      <w:r>
        <w:rPr>
          <w:rFonts w:hint="eastAsia" w:ascii="宋体" w:hAnsi="宋体" w:cs="Arial"/>
          <w:sz w:val="24"/>
          <w:highlight w:val="yellow"/>
        </w:rPr>
        <w:t>如有</w:t>
      </w:r>
      <w:r>
        <w:rPr>
          <w:rFonts w:ascii="宋体" w:hAnsi="宋体" w:cs="Arial"/>
          <w:sz w:val="24"/>
          <w:highlight w:val="yellow"/>
        </w:rPr>
        <w:t>前端监控摄像头掉线</w:t>
      </w:r>
      <w:r>
        <w:rPr>
          <w:rFonts w:hint="eastAsia" w:ascii="宋体" w:hAnsi="宋体" w:cs="Arial"/>
          <w:sz w:val="24"/>
          <w:highlight w:val="yellow"/>
        </w:rPr>
        <w:t>，</w:t>
      </w:r>
      <w:r>
        <w:rPr>
          <w:rFonts w:ascii="宋体" w:hAnsi="宋体" w:cs="Arial"/>
          <w:sz w:val="24"/>
          <w:highlight w:val="yellow"/>
        </w:rPr>
        <w:t>应及时</w:t>
      </w:r>
      <w:r>
        <w:rPr>
          <w:rFonts w:hint="eastAsia" w:ascii="宋体" w:hAnsi="宋体" w:cs="Arial"/>
          <w:sz w:val="24"/>
          <w:highlight w:val="yellow"/>
        </w:rPr>
        <w:t>（≤5S）平台</w:t>
      </w:r>
      <w:r>
        <w:rPr>
          <w:rFonts w:ascii="宋体" w:hAnsi="宋体" w:cs="Arial"/>
          <w:sz w:val="24"/>
          <w:highlight w:val="yellow"/>
        </w:rPr>
        <w:t>报警通知并自动触发</w:t>
      </w:r>
      <w:r>
        <w:rPr>
          <w:rFonts w:hint="eastAsia" w:ascii="宋体" w:hAnsi="宋体" w:cs="Arial"/>
          <w:sz w:val="24"/>
          <w:highlight w:val="yellow"/>
        </w:rPr>
        <w:t>产</w:t>
      </w:r>
      <w:r>
        <w:rPr>
          <w:rFonts w:ascii="宋体" w:hAnsi="宋体" w:cs="Arial"/>
          <w:sz w:val="24"/>
          <w:highlight w:val="yellow"/>
        </w:rPr>
        <w:t>生</w:t>
      </w:r>
      <w:r>
        <w:rPr>
          <w:rFonts w:hint="eastAsia" w:ascii="宋体" w:hAnsi="宋体" w:cs="Arial"/>
          <w:sz w:val="24"/>
          <w:highlight w:val="yellow"/>
        </w:rPr>
        <w:t>故障</w:t>
      </w:r>
      <w:r>
        <w:rPr>
          <w:rFonts w:ascii="宋体" w:hAnsi="宋体" w:cs="Arial"/>
          <w:sz w:val="24"/>
          <w:highlight w:val="yellow"/>
        </w:rPr>
        <w:t>区域的声光报警装置</w:t>
      </w:r>
      <w:r>
        <w:rPr>
          <w:rFonts w:hint="eastAsia" w:ascii="宋体" w:hAnsi="宋体" w:cs="Arial"/>
          <w:sz w:val="24"/>
          <w:highlight w:val="yellow"/>
        </w:rPr>
        <w:t>！</w:t>
      </w:r>
    </w:p>
    <w:p>
      <w:pPr>
        <w:pStyle w:val="11"/>
        <w:numPr>
          <w:ilvl w:val="0"/>
          <w:numId w:val="1"/>
        </w:numPr>
        <w:spacing w:line="360" w:lineRule="auto"/>
        <w:ind w:firstLineChars="0"/>
        <w:rPr>
          <w:rFonts w:ascii="宋体" w:hAnsi="宋体" w:cs="Arial"/>
          <w:sz w:val="24"/>
          <w:highlight w:val="yellow"/>
        </w:rPr>
      </w:pPr>
      <w:r>
        <w:rPr>
          <w:rFonts w:hint="eastAsia" w:ascii="宋体" w:hAnsi="宋体" w:cs="Arial"/>
          <w:sz w:val="24"/>
          <w:highlight w:val="yellow"/>
        </w:rPr>
        <w:t>在</w:t>
      </w:r>
      <w:r>
        <w:rPr>
          <w:rFonts w:ascii="宋体" w:hAnsi="宋体" w:cs="Arial"/>
          <w:sz w:val="24"/>
          <w:highlight w:val="yellow"/>
        </w:rPr>
        <w:t>冰箱拆解线</w:t>
      </w:r>
      <w:r>
        <w:rPr>
          <w:rFonts w:hint="eastAsia" w:ascii="宋体" w:hAnsi="宋体" w:cs="Arial"/>
          <w:sz w:val="24"/>
          <w:highlight w:val="yellow"/>
        </w:rPr>
        <w:t>、</w:t>
      </w:r>
      <w:r>
        <w:rPr>
          <w:rFonts w:ascii="宋体" w:hAnsi="宋体" w:cs="Arial"/>
          <w:sz w:val="24"/>
          <w:highlight w:val="yellow"/>
        </w:rPr>
        <w:t>空调拆解线</w:t>
      </w:r>
      <w:r>
        <w:rPr>
          <w:rFonts w:hint="eastAsia" w:ascii="宋体" w:hAnsi="宋体" w:cs="Arial"/>
          <w:sz w:val="24"/>
          <w:highlight w:val="yellow"/>
        </w:rPr>
        <w:t>、</w:t>
      </w:r>
      <w:r>
        <w:rPr>
          <w:rFonts w:ascii="宋体" w:hAnsi="宋体" w:cs="Arial"/>
          <w:sz w:val="24"/>
          <w:highlight w:val="yellow"/>
        </w:rPr>
        <w:t>电视拆解线</w:t>
      </w:r>
      <w:r>
        <w:rPr>
          <w:rFonts w:hint="eastAsia" w:ascii="宋体" w:hAnsi="宋体" w:cs="Arial"/>
          <w:sz w:val="24"/>
          <w:highlight w:val="yellow"/>
        </w:rPr>
        <w:t>和</w:t>
      </w:r>
      <w:r>
        <w:rPr>
          <w:rFonts w:ascii="宋体" w:hAnsi="宋体" w:cs="Arial"/>
          <w:sz w:val="24"/>
          <w:highlight w:val="yellow"/>
        </w:rPr>
        <w:t>洗衣机拆解线区域安装声光</w:t>
      </w:r>
      <w:r>
        <w:rPr>
          <w:rFonts w:hint="eastAsia" w:ascii="宋体" w:hAnsi="宋体" w:cs="Arial"/>
          <w:sz w:val="24"/>
          <w:highlight w:val="yellow"/>
        </w:rPr>
        <w:t>报警</w:t>
      </w:r>
      <w:r>
        <w:rPr>
          <w:rFonts w:ascii="宋体" w:hAnsi="宋体" w:cs="Arial"/>
          <w:sz w:val="24"/>
          <w:highlight w:val="yellow"/>
        </w:rPr>
        <w:t>设备与监控室连接</w:t>
      </w:r>
      <w:r>
        <w:rPr>
          <w:rFonts w:hint="eastAsia" w:ascii="宋体" w:hAnsi="宋体" w:cs="Arial"/>
          <w:sz w:val="24"/>
          <w:highlight w:val="yellow"/>
        </w:rPr>
        <w:t>！</w:t>
      </w:r>
    </w:p>
    <w:p>
      <w:pPr>
        <w:pStyle w:val="11"/>
        <w:numPr>
          <w:ilvl w:val="0"/>
          <w:numId w:val="1"/>
        </w:numPr>
        <w:spacing w:line="360" w:lineRule="auto"/>
        <w:ind w:firstLineChars="0"/>
        <w:rPr>
          <w:rFonts w:ascii="宋体" w:hAnsi="宋体" w:cs="Arial"/>
          <w:sz w:val="24"/>
          <w:highlight w:val="yellow"/>
        </w:rPr>
      </w:pPr>
      <w:r>
        <w:rPr>
          <w:rFonts w:ascii="宋体" w:hAnsi="宋体" w:cs="Arial"/>
          <w:sz w:val="24"/>
          <w:highlight w:val="yellow"/>
        </w:rPr>
        <w:t>平台需支持视频监控断点续传</w:t>
      </w:r>
      <w:r>
        <w:rPr>
          <w:rFonts w:hint="eastAsia" w:ascii="宋体" w:hAnsi="宋体" w:cs="Arial"/>
          <w:sz w:val="24"/>
          <w:highlight w:val="yellow"/>
        </w:rPr>
        <w:t>功能--即</w:t>
      </w:r>
      <w:r>
        <w:rPr>
          <w:rFonts w:ascii="宋体" w:hAnsi="宋体" w:cs="Arial"/>
          <w:sz w:val="24"/>
          <w:highlight w:val="yellow"/>
        </w:rPr>
        <w:t>监控摄像头内安装有SD存储卡</w:t>
      </w:r>
      <w:r>
        <w:rPr>
          <w:rFonts w:hint="eastAsia" w:ascii="宋体" w:hAnsi="宋体" w:cs="Arial"/>
          <w:sz w:val="24"/>
          <w:highlight w:val="yellow"/>
        </w:rPr>
        <w:t>，因</w:t>
      </w:r>
      <w:r>
        <w:rPr>
          <w:rFonts w:ascii="宋体" w:hAnsi="宋体" w:cs="Arial"/>
          <w:sz w:val="24"/>
          <w:highlight w:val="yellow"/>
        </w:rPr>
        <w:t>链路等原因导致短暂与存储连接中断</w:t>
      </w:r>
      <w:r>
        <w:rPr>
          <w:rFonts w:hint="eastAsia" w:ascii="宋体" w:hAnsi="宋体" w:cs="Arial"/>
          <w:sz w:val="24"/>
          <w:highlight w:val="yellow"/>
        </w:rPr>
        <w:t>，链路恢复后录像续传至存储内，以保证拆解过程录像完整!</w:t>
      </w:r>
      <w:r>
        <w:rPr>
          <w:rFonts w:ascii="宋体" w:hAnsi="宋体" w:cs="Arial"/>
          <w:sz w:val="24"/>
          <w:highlight w:val="yellow"/>
        </w:rPr>
        <w:t xml:space="preserve"> </w:t>
      </w:r>
    </w:p>
    <w:p>
      <w:pPr>
        <w:pStyle w:val="11"/>
        <w:numPr>
          <w:ilvl w:val="0"/>
          <w:numId w:val="1"/>
        </w:numPr>
        <w:spacing w:line="360" w:lineRule="auto"/>
        <w:ind w:firstLineChars="0"/>
        <w:rPr>
          <w:rFonts w:ascii="宋体" w:hAnsi="宋体" w:cs="Arial"/>
          <w:sz w:val="24"/>
          <w:highlight w:val="yellow"/>
        </w:rPr>
      </w:pPr>
      <w:r>
        <w:rPr>
          <w:rFonts w:ascii="宋体" w:hAnsi="宋体" w:cs="Arial"/>
          <w:sz w:val="24"/>
          <w:highlight w:val="yellow"/>
        </w:rPr>
        <w:t>平台需有运维功能模块</w:t>
      </w:r>
      <w:r>
        <w:rPr>
          <w:rFonts w:hint="eastAsia" w:ascii="宋体" w:hAnsi="宋体" w:cs="Arial"/>
          <w:sz w:val="24"/>
          <w:highlight w:val="yellow"/>
        </w:rPr>
        <w:t>--</w:t>
      </w:r>
      <w:r>
        <w:rPr>
          <w:rFonts w:ascii="宋体" w:hAnsi="宋体" w:cs="Arial"/>
          <w:sz w:val="24"/>
          <w:highlight w:val="yellow"/>
        </w:rPr>
        <w:t>对</w:t>
      </w:r>
      <w:r>
        <w:rPr>
          <w:rFonts w:hint="eastAsia" w:ascii="宋体" w:hAnsi="宋体" w:cs="Arial"/>
          <w:sz w:val="24"/>
          <w:highlight w:val="yellow"/>
        </w:rPr>
        <w:t>云存储的硬件设备（存储节点、硬盘、服务器等）运行状况进行监控，并有警报及日志记录！</w:t>
      </w:r>
    </w:p>
    <w:p>
      <w:pPr>
        <w:pStyle w:val="11"/>
        <w:numPr>
          <w:ilvl w:val="0"/>
          <w:numId w:val="1"/>
        </w:numPr>
        <w:spacing w:line="360" w:lineRule="auto"/>
        <w:ind w:firstLineChars="0"/>
        <w:rPr>
          <w:rFonts w:hint="eastAsia" w:ascii="宋体" w:hAnsi="宋体" w:cs="Arial"/>
          <w:sz w:val="24"/>
          <w:highlight w:val="yellow"/>
        </w:rPr>
      </w:pPr>
      <w:r>
        <w:rPr>
          <w:rFonts w:hint="eastAsia" w:ascii="宋体" w:hAnsi="宋体" w:cs="Arial"/>
          <w:sz w:val="24"/>
          <w:highlight w:val="yellow"/>
        </w:rPr>
        <w:t>根据省平台系统视频信息化建设需求，用GB</w:t>
      </w:r>
      <w:r>
        <w:rPr>
          <w:rFonts w:ascii="宋体" w:hAnsi="宋体" w:cs="Arial"/>
          <w:sz w:val="24"/>
          <w:highlight w:val="yellow"/>
        </w:rPr>
        <w:t>28181</w:t>
      </w:r>
      <w:r>
        <w:rPr>
          <w:rFonts w:hint="eastAsia" w:ascii="宋体" w:hAnsi="宋体" w:cs="Arial"/>
          <w:sz w:val="24"/>
          <w:highlight w:val="yellow"/>
        </w:rPr>
        <w:t>、</w:t>
      </w:r>
      <w:r>
        <w:rPr>
          <w:rFonts w:ascii="宋体" w:hAnsi="宋体" w:cs="Arial"/>
          <w:sz w:val="24"/>
          <w:highlight w:val="yellow"/>
        </w:rPr>
        <w:t>EHOME</w:t>
      </w:r>
      <w:r>
        <w:rPr>
          <w:rFonts w:hint="eastAsia" w:ascii="宋体" w:hAnsi="宋体" w:cs="Arial"/>
          <w:sz w:val="24"/>
          <w:highlight w:val="yellow"/>
        </w:rPr>
        <w:t>、</w:t>
      </w:r>
      <w:r>
        <w:rPr>
          <w:rFonts w:ascii="宋体" w:hAnsi="宋体" w:cs="Arial"/>
          <w:sz w:val="24"/>
          <w:highlight w:val="yellow"/>
        </w:rPr>
        <w:t>SDK协议等完成我方平台与省厅监控视频对接</w:t>
      </w:r>
      <w:r>
        <w:rPr>
          <w:rFonts w:hint="eastAsia" w:ascii="宋体" w:hAnsi="宋体" w:cs="Arial"/>
          <w:sz w:val="24"/>
          <w:highlight w:val="yellow"/>
        </w:rPr>
        <w:t>。</w:t>
      </w:r>
    </w:p>
    <w:p>
      <w:pPr>
        <w:pStyle w:val="11"/>
        <w:numPr>
          <w:ilvl w:val="0"/>
          <w:numId w:val="1"/>
        </w:numPr>
        <w:spacing w:line="360" w:lineRule="auto"/>
        <w:ind w:firstLineChars="0"/>
        <w:rPr>
          <w:rFonts w:ascii="宋体" w:hAnsi="宋体" w:cs="Arial"/>
          <w:sz w:val="24"/>
          <w:highlight w:val="yellow"/>
        </w:rPr>
      </w:pPr>
      <w:r>
        <w:rPr>
          <w:rFonts w:hint="eastAsia" w:ascii="宋体" w:hAnsi="宋体" w:cs="Arial"/>
          <w:sz w:val="24"/>
          <w:highlight w:val="yellow"/>
        </w:rPr>
        <w:t>系统</w:t>
      </w:r>
      <w:bookmarkEnd w:id="0"/>
      <w:r>
        <w:rPr>
          <w:rFonts w:hint="eastAsia" w:ascii="宋体" w:hAnsi="宋体" w:cs="Arial"/>
          <w:sz w:val="24"/>
          <w:highlight w:val="yellow"/>
        </w:rPr>
        <w:t>主要设备品牌及特性必须符合国家相关的法律、法规的要求。摄像机、视频云存储一体机、管理平台等产品，须有厂家产品说明书及合格证等。</w:t>
      </w:r>
    </w:p>
    <w:p>
      <w:pPr>
        <w:adjustRightInd w:val="0"/>
        <w:snapToGrid w:val="0"/>
        <w:spacing w:before="156" w:beforeLines="50" w:line="288" w:lineRule="auto"/>
        <w:rPr>
          <w:rFonts w:ascii="宋体" w:cs="Arial"/>
          <w:b/>
          <w:sz w:val="24"/>
          <w:szCs w:val="24"/>
        </w:rPr>
      </w:pPr>
      <w:r>
        <w:rPr>
          <w:rFonts w:hint="eastAsia" w:ascii="宋体" w:hAnsi="宋体" w:cs="Arial"/>
          <w:b/>
          <w:sz w:val="24"/>
          <w:szCs w:val="24"/>
        </w:rPr>
        <w:t>投标人资质要求：</w:t>
      </w:r>
    </w:p>
    <w:p>
      <w:pPr>
        <w:widowControl/>
        <w:shd w:val="clear" w:color="auto" w:fill="FFFFFF"/>
        <w:spacing w:before="156" w:line="228" w:lineRule="atLeast"/>
        <w:ind w:firstLine="482" w:firstLineChars="200"/>
        <w:rPr>
          <w:rFonts w:cs="宋体"/>
          <w:color w:val="000000"/>
          <w:kern w:val="0"/>
          <w:szCs w:val="21"/>
        </w:rPr>
      </w:pPr>
      <w:r>
        <w:rPr>
          <w:rFonts w:hint="eastAsia" w:ascii="宋体" w:hAnsi="宋体" w:cs="Arial"/>
          <w:b/>
          <w:bCs/>
          <w:color w:val="FF0000"/>
          <w:sz w:val="24"/>
          <w:szCs w:val="24"/>
        </w:rPr>
        <w:t>本次招标要求投标人在中华人民共和国境内登记注册，持有合法营业执照，取得安全生产许可证的独立法人，并具有电子与智能化工程专业承包二级（含）以上资质（资质不得挂靠）</w:t>
      </w:r>
      <w:r>
        <w:rPr>
          <w:rFonts w:hint="eastAsia" w:ascii="宋体" w:hAnsi="宋体" w:cs="Arial"/>
          <w:sz w:val="24"/>
          <w:szCs w:val="24"/>
        </w:rPr>
        <w:t>。</w:t>
      </w:r>
    </w:p>
    <w:p>
      <w:pPr>
        <w:widowControl/>
        <w:shd w:val="clear" w:color="auto" w:fill="FFFFFF"/>
        <w:spacing w:before="50" w:line="228" w:lineRule="atLeast"/>
        <w:rPr>
          <w:rFonts w:ascii="宋体" w:hAnsi="宋体" w:cs="宋体"/>
          <w:b/>
          <w:bCs/>
          <w:color w:val="000000"/>
          <w:kern w:val="0"/>
          <w:sz w:val="24"/>
          <w:szCs w:val="24"/>
        </w:rPr>
      </w:pPr>
    </w:p>
    <w:p>
      <w:pPr>
        <w:widowControl/>
        <w:shd w:val="clear" w:color="auto" w:fill="FFFFFF"/>
        <w:spacing w:before="50" w:line="228" w:lineRule="atLeast"/>
        <w:rPr>
          <w:rFonts w:cs="宋体"/>
          <w:color w:val="000000"/>
          <w:kern w:val="0"/>
          <w:szCs w:val="21"/>
        </w:rPr>
      </w:pPr>
      <w:r>
        <w:rPr>
          <w:rFonts w:hint="eastAsia" w:ascii="宋体" w:hAnsi="宋体" w:cs="宋体"/>
          <w:b/>
          <w:bCs/>
          <w:color w:val="000000"/>
          <w:kern w:val="0"/>
          <w:sz w:val="24"/>
          <w:szCs w:val="24"/>
        </w:rPr>
        <w:t>实施要求</w:t>
      </w:r>
    </w:p>
    <w:p>
      <w:pPr>
        <w:widowControl/>
        <w:shd w:val="clear" w:color="auto" w:fill="FFFFFF"/>
        <w:spacing w:before="50" w:line="228" w:lineRule="atLeast"/>
        <w:ind w:firstLine="449"/>
        <w:rPr>
          <w:rFonts w:ascii="宋体" w:hAnsi="宋体" w:cs="宋体"/>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中标人依据要求交货并完成验收，周期自合同签订后</w:t>
      </w:r>
      <w:r>
        <w:rPr>
          <w:rFonts w:ascii="宋体" w:hAnsi="宋体" w:cs="宋体"/>
          <w:color w:val="000000"/>
          <w:kern w:val="0"/>
          <w:sz w:val="24"/>
          <w:szCs w:val="24"/>
        </w:rPr>
        <w:t>20</w:t>
      </w:r>
      <w:r>
        <w:rPr>
          <w:rFonts w:hint="eastAsia" w:ascii="宋体" w:hAnsi="宋体" w:cs="宋体"/>
          <w:color w:val="000000"/>
          <w:kern w:val="0"/>
          <w:sz w:val="24"/>
          <w:szCs w:val="24"/>
        </w:rPr>
        <w:t>天完成。</w:t>
      </w:r>
    </w:p>
    <w:p>
      <w:pPr>
        <w:widowControl/>
        <w:shd w:val="clear" w:color="auto" w:fill="FFFFFF"/>
        <w:spacing w:before="50" w:line="228" w:lineRule="atLeast"/>
        <w:ind w:firstLine="449"/>
        <w:rPr>
          <w:rFonts w:ascii="宋体" w:hAnsi="宋体"/>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中标</w:t>
      </w:r>
      <w:r>
        <w:rPr>
          <w:rFonts w:hint="eastAsia" w:ascii="宋体" w:hAnsi="宋体"/>
          <w:sz w:val="24"/>
          <w:szCs w:val="24"/>
        </w:rPr>
        <w:t>人采购的每一项材料设备，必须具有出厂证、质量合格证明，材料设备经IT部门验收合格后方可用于施工。否则，发包人有权拒绝竣工验收或拒付该阶段的工程款。因此造成工程逾期的，</w:t>
      </w:r>
      <w:r>
        <w:rPr>
          <w:rFonts w:hint="eastAsia" w:ascii="宋体" w:hAnsi="宋体" w:cs="宋体"/>
          <w:color w:val="000000"/>
          <w:kern w:val="0"/>
          <w:sz w:val="24"/>
          <w:szCs w:val="24"/>
        </w:rPr>
        <w:t>中标</w:t>
      </w:r>
      <w:r>
        <w:rPr>
          <w:rFonts w:hint="eastAsia" w:ascii="宋体" w:hAnsi="宋体"/>
          <w:sz w:val="24"/>
          <w:szCs w:val="24"/>
        </w:rPr>
        <w:t>人承担逾期违约责任。</w:t>
      </w:r>
    </w:p>
    <w:p>
      <w:pPr>
        <w:widowControl/>
        <w:shd w:val="clear" w:color="auto" w:fill="FFFFFF"/>
        <w:spacing w:before="50" w:line="228" w:lineRule="atLeast"/>
        <w:ind w:firstLine="449"/>
        <w:rPr>
          <w:rFonts w:ascii="宋体" w:hAnsi="宋体" w:cs="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实施时严禁损坏现有家电拆解监控以及相关联设备的正常运行，若施工期间导致家电拆解出现监控运行异常首先由中标人负责尽快修复，直至监控设备运行正常，并承担因此而产生的经济损失。</w:t>
      </w:r>
    </w:p>
    <w:p>
      <w:pPr>
        <w:widowControl/>
        <w:shd w:val="clear" w:color="auto" w:fill="FFFFFF"/>
        <w:spacing w:before="50" w:line="228" w:lineRule="atLeast"/>
        <w:ind w:firstLine="449"/>
        <w:rPr>
          <w:rFonts w:ascii="宋体" w:hAnsi="宋体" w:cs="宋体"/>
          <w:color w:val="000000"/>
          <w:kern w:val="0"/>
          <w:sz w:val="24"/>
          <w:szCs w:val="24"/>
        </w:rPr>
      </w:pPr>
      <w:r>
        <w:rPr>
          <w:rFonts w:ascii="宋体" w:hAnsi="宋体" w:cs="宋体"/>
          <w:color w:val="000000"/>
          <w:kern w:val="0"/>
          <w:sz w:val="24"/>
          <w:szCs w:val="24"/>
        </w:rPr>
        <w:t>4</w:t>
      </w:r>
      <w:r>
        <w:rPr>
          <w:rFonts w:hint="eastAsia" w:ascii="宋体" w:hAnsi="宋体" w:cs="宋体"/>
          <w:color w:val="000000"/>
          <w:kern w:val="0"/>
          <w:sz w:val="24"/>
          <w:szCs w:val="24"/>
        </w:rPr>
        <w:t>实施期间技术人员需现场调试，不可做远程操作 （监控内部网络，不可访问外网）</w:t>
      </w:r>
    </w:p>
    <w:p>
      <w:pPr>
        <w:widowControl/>
        <w:shd w:val="clear" w:color="auto" w:fill="FFFFFF"/>
        <w:spacing w:before="50" w:line="228" w:lineRule="atLeast"/>
        <w:ind w:firstLine="449"/>
        <w:rPr>
          <w:rFonts w:ascii="宋体" w:hAnsi="宋体" w:cs="宋体"/>
          <w:color w:val="000000"/>
          <w:kern w:val="0"/>
          <w:sz w:val="40"/>
          <w:szCs w:val="40"/>
        </w:rPr>
      </w:pPr>
      <w:r>
        <w:rPr>
          <w:rFonts w:ascii="宋体" w:hAnsi="宋体" w:cs="宋体"/>
          <w:color w:val="000000"/>
          <w:kern w:val="0"/>
          <w:sz w:val="24"/>
          <w:szCs w:val="24"/>
        </w:rPr>
        <w:t>5</w:t>
      </w:r>
      <w:r>
        <w:rPr>
          <w:rFonts w:hint="eastAsia" w:ascii="宋体" w:hAnsi="宋体" w:cs="宋体"/>
          <w:color w:val="000000"/>
          <w:kern w:val="0"/>
          <w:sz w:val="24"/>
          <w:szCs w:val="24"/>
        </w:rPr>
        <w:t>实施目标：家电拆解监控</w:t>
      </w:r>
      <w:r>
        <w:rPr>
          <w:rFonts w:ascii="宋体" w:hAnsi="宋体" w:cs="宋体"/>
          <w:color w:val="000000"/>
          <w:kern w:val="0"/>
          <w:sz w:val="24"/>
          <w:szCs w:val="24"/>
        </w:rPr>
        <w:t>标准云存储</w:t>
      </w:r>
    </w:p>
    <w:p>
      <w:pPr>
        <w:widowControl/>
        <w:shd w:val="clear" w:color="auto" w:fill="FFFFFF"/>
        <w:spacing w:before="50" w:line="228" w:lineRule="atLeast"/>
        <w:rPr>
          <w:rFonts w:cs="宋体"/>
          <w:color w:val="000000"/>
          <w:kern w:val="0"/>
          <w:szCs w:val="21"/>
        </w:rPr>
      </w:pPr>
      <w:r>
        <w:rPr>
          <w:rFonts w:hint="eastAsia" w:ascii="宋体" w:hAnsi="宋体" w:cs="宋体"/>
          <w:b/>
          <w:bCs/>
          <w:color w:val="000000"/>
          <w:kern w:val="0"/>
          <w:sz w:val="24"/>
          <w:szCs w:val="24"/>
        </w:rPr>
        <w:t>验收要求</w:t>
      </w:r>
    </w:p>
    <w:p>
      <w:pPr>
        <w:widowControl/>
        <w:shd w:val="clear" w:color="auto" w:fill="FFFFFF"/>
        <w:spacing w:before="50" w:line="228" w:lineRule="atLeast"/>
        <w:ind w:firstLine="480" w:firstLineChars="200"/>
        <w:rPr>
          <w:rFonts w:ascii="宋体" w:hAnsi="宋体"/>
          <w:sz w:val="24"/>
          <w:szCs w:val="24"/>
        </w:rPr>
      </w:pPr>
      <w:r>
        <w:rPr>
          <w:rFonts w:hint="eastAsia" w:ascii="宋体" w:hAnsi="宋体"/>
          <w:sz w:val="24"/>
          <w:szCs w:val="24"/>
        </w:rPr>
        <w:t>施工完毕投入运行</w:t>
      </w:r>
      <w:r>
        <w:rPr>
          <w:rFonts w:ascii="宋体" w:hAnsi="宋体"/>
          <w:sz w:val="24"/>
          <w:szCs w:val="24"/>
          <w:shd w:val="clear" w:color="auto" w:fill="F7F7F7"/>
        </w:rPr>
        <w:t>20</w:t>
      </w:r>
      <w:r>
        <w:rPr>
          <w:rFonts w:hint="eastAsia" w:ascii="宋体" w:hAnsi="宋体"/>
          <w:sz w:val="24"/>
          <w:szCs w:val="24"/>
          <w:shd w:val="clear" w:color="auto" w:fill="F7F7F7"/>
        </w:rPr>
        <w:t>天后</w:t>
      </w:r>
      <w:r>
        <w:rPr>
          <w:rFonts w:hint="eastAsia" w:ascii="宋体" w:hAnsi="宋体"/>
          <w:sz w:val="24"/>
          <w:szCs w:val="24"/>
        </w:rPr>
        <w:t>，将组织有关部门进行验收。验收分为软件（平台功能测试）与硬件（存储、硬盘遇突发情况）两部分 ；全部通过测试，即满足各项要求的方可完成验收！</w:t>
      </w:r>
    </w:p>
    <w:p>
      <w:pPr>
        <w:widowControl/>
        <w:shd w:val="clear" w:color="auto" w:fill="FFFFFF"/>
        <w:spacing w:before="50" w:line="228" w:lineRule="atLeast"/>
        <w:ind w:firstLine="480" w:firstLineChars="200"/>
        <w:rPr>
          <w:rFonts w:hint="eastAsia" w:ascii="宋体" w:hAnsi="宋体"/>
          <w:sz w:val="24"/>
          <w:szCs w:val="24"/>
        </w:rPr>
      </w:pPr>
    </w:p>
    <w:p>
      <w:pPr>
        <w:rPr>
          <w:rFonts w:hint="eastAsia" w:ascii="宋体" w:hAnsi="宋体" w:cs="宋体"/>
          <w:color w:val="000000"/>
          <w:kern w:val="0"/>
          <w:sz w:val="24"/>
          <w:szCs w:val="24"/>
        </w:rPr>
      </w:pPr>
      <w:bookmarkStart w:id="1" w:name="_Hlk33690264"/>
      <w:r>
        <w:rPr>
          <w:rFonts w:hint="eastAsia" w:ascii="宋体" w:hAnsi="宋体" w:cs="宋体"/>
          <w:color w:val="000000"/>
          <w:kern w:val="0"/>
          <w:sz w:val="24"/>
          <w:szCs w:val="24"/>
        </w:rPr>
        <w:t>附件一</w:t>
      </w:r>
    </w:p>
    <w:p>
      <w:pPr>
        <w:widowControl/>
        <w:shd w:val="clear" w:color="auto" w:fill="FFFFFF"/>
        <w:spacing w:before="156" w:line="228" w:lineRule="atLeast"/>
        <w:rPr>
          <w:rFonts w:ascii="宋体" w:hAnsi="宋体" w:cs="Arial"/>
          <w:b/>
          <w:sz w:val="24"/>
          <w:szCs w:val="24"/>
        </w:rPr>
      </w:pPr>
      <w:r>
        <w:rPr>
          <w:rFonts w:hint="eastAsia" w:ascii="宋体" w:hAnsi="宋体" w:cs="Arial"/>
          <w:b/>
          <w:sz w:val="24"/>
          <w:szCs w:val="24"/>
        </w:rPr>
        <w:t>项目名称：</w:t>
      </w:r>
      <w:r>
        <w:rPr>
          <w:rFonts w:hint="eastAsia" w:ascii="宋体" w:hAnsi="宋体" w:cs="Arial"/>
          <w:b/>
          <w:bCs/>
          <w:color w:val="auto"/>
          <w:sz w:val="24"/>
          <w:szCs w:val="24"/>
          <w:u w:val="single"/>
          <w:lang w:val="en-US" w:eastAsia="zh-CN"/>
        </w:rPr>
        <w:t>家电拆解监控</w:t>
      </w:r>
      <w:r>
        <w:rPr>
          <w:rFonts w:hint="eastAsia" w:ascii="宋体" w:hAnsi="宋体" w:cs="Arial"/>
          <w:b/>
          <w:bCs/>
          <w:color w:val="auto"/>
          <w:sz w:val="24"/>
          <w:highlight w:val="none"/>
          <w:u w:val="single"/>
        </w:rPr>
        <w:t>标准云存储</w:t>
      </w:r>
      <w:r>
        <w:rPr>
          <w:rFonts w:hint="eastAsia" w:ascii="宋体" w:hAnsi="宋体" w:cs="Arial"/>
          <w:b/>
          <w:bCs/>
          <w:color w:val="auto"/>
          <w:sz w:val="24"/>
          <w:szCs w:val="24"/>
          <w:highlight w:val="none"/>
          <w:u w:val="single"/>
          <w:lang w:val="en-US" w:eastAsia="zh-CN"/>
        </w:rPr>
        <w:t>项目</w:t>
      </w:r>
    </w:p>
    <w:p>
      <w:pPr>
        <w:widowControl/>
        <w:shd w:val="clear" w:color="auto" w:fill="FFFFFF"/>
        <w:spacing w:after="120" w:line="362" w:lineRule="atLeast"/>
        <w:ind w:firstLine="3534" w:firstLineChars="1100"/>
        <w:jc w:val="left"/>
        <w:rPr>
          <w:rFonts w:ascii="宋体" w:hAnsi="宋体" w:cs="Arial"/>
          <w:b/>
          <w:sz w:val="24"/>
          <w:szCs w:val="24"/>
        </w:rPr>
      </w:pPr>
      <w:r>
        <w:rPr>
          <w:rFonts w:hint="eastAsia" w:ascii="宋体" w:hAnsi="宋体" w:cs="宋体"/>
          <w:b/>
          <w:bCs/>
          <w:color w:val="000000"/>
          <w:kern w:val="0"/>
          <w:sz w:val="32"/>
          <w:szCs w:val="32"/>
        </w:rPr>
        <w:t>开标一览表</w:t>
      </w:r>
    </w:p>
    <w:p>
      <w:pPr>
        <w:rPr>
          <w:rFonts w:hint="eastAsia" w:ascii="宋体" w:hAnsi="宋体" w:cs="宋体"/>
          <w:color w:val="000000"/>
          <w:kern w:val="0"/>
          <w:sz w:val="24"/>
          <w:szCs w:val="24"/>
        </w:rPr>
      </w:pPr>
    </w:p>
    <w:tbl>
      <w:tblPr>
        <w:tblStyle w:val="6"/>
        <w:tblW w:w="4650" w:type="pct"/>
        <w:tblInd w:w="250" w:type="dxa"/>
        <w:tblLayout w:type="fixed"/>
        <w:tblCellMar>
          <w:top w:w="0" w:type="dxa"/>
          <w:left w:w="108" w:type="dxa"/>
          <w:bottom w:w="0" w:type="dxa"/>
          <w:right w:w="108" w:type="dxa"/>
        </w:tblCellMar>
      </w:tblPr>
      <w:tblGrid>
        <w:gridCol w:w="465"/>
        <w:gridCol w:w="795"/>
        <w:gridCol w:w="1400"/>
        <w:gridCol w:w="2912"/>
        <w:gridCol w:w="713"/>
        <w:gridCol w:w="812"/>
        <w:gridCol w:w="1000"/>
        <w:gridCol w:w="1838"/>
      </w:tblGrid>
      <w:tr>
        <w:tblPrEx>
          <w:tblCellMar>
            <w:top w:w="0" w:type="dxa"/>
            <w:left w:w="108" w:type="dxa"/>
            <w:bottom w:w="0" w:type="dxa"/>
            <w:right w:w="108" w:type="dxa"/>
          </w:tblCellMar>
        </w:tblPrEx>
        <w:trPr>
          <w:trHeight w:val="773"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投标单位名称</w:t>
            </w:r>
            <w:r>
              <w:rPr>
                <w:rFonts w:hint="eastAsia" w:cs="宋体" w:asciiTheme="minorEastAsia" w:hAnsiTheme="minorEastAsia"/>
                <w:b/>
                <w:color w:val="000000"/>
                <w:kern w:val="0"/>
                <w:sz w:val="24"/>
                <w:szCs w:val="24"/>
                <w:lang w:eastAsia="zh-CN"/>
              </w:rPr>
              <w:t>：</w:t>
            </w:r>
          </w:p>
        </w:tc>
      </w:tr>
      <w:tr>
        <w:tblPrEx>
          <w:tblCellMar>
            <w:top w:w="0" w:type="dxa"/>
            <w:left w:w="108" w:type="dxa"/>
            <w:bottom w:w="0" w:type="dxa"/>
            <w:right w:w="108" w:type="dxa"/>
          </w:tblCellMar>
        </w:tblPrEx>
        <w:trPr>
          <w:trHeight w:val="634"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总报价</w:t>
            </w:r>
            <w:r>
              <w:rPr>
                <w:rFonts w:hint="eastAsia" w:cs="宋体" w:asciiTheme="minorEastAsia" w:hAnsiTheme="minorEastAsia"/>
                <w:b/>
                <w:color w:val="000000"/>
                <w:kern w:val="0"/>
                <w:sz w:val="24"/>
                <w:szCs w:val="24"/>
                <w:lang w:eastAsia="zh-CN"/>
              </w:rPr>
              <w:t>：</w:t>
            </w:r>
            <w:r>
              <w:rPr>
                <w:rFonts w:hint="eastAsia" w:cs="宋体" w:asciiTheme="minorEastAsia" w:hAnsiTheme="minorEastAsia"/>
                <w:b/>
                <w:color w:val="000000"/>
                <w:kern w:val="0"/>
                <w:sz w:val="24"/>
                <w:szCs w:val="24"/>
                <w:lang w:val="en-US" w:eastAsia="zh-CN"/>
              </w:rPr>
              <w:t xml:space="preserve">                                                   </w:t>
            </w:r>
            <w:r>
              <w:rPr>
                <w:rFonts w:hint="eastAsia" w:cs="宋体" w:asciiTheme="minorEastAsia" w:hAnsiTheme="minorEastAsia" w:eastAsiaTheme="minorEastAsia"/>
                <w:color w:val="000000"/>
                <w:kern w:val="0"/>
                <w:sz w:val="24"/>
                <w:szCs w:val="24"/>
              </w:rPr>
              <w:t>万元（人民币）</w:t>
            </w:r>
          </w:p>
        </w:tc>
      </w:tr>
      <w:bookmarkEnd w:id="1"/>
      <w:tr>
        <w:tblPrEx>
          <w:tblCellMar>
            <w:top w:w="0" w:type="dxa"/>
            <w:left w:w="108" w:type="dxa"/>
            <w:bottom w:w="0" w:type="dxa"/>
            <w:right w:w="108" w:type="dxa"/>
          </w:tblCellMar>
        </w:tblPrEx>
        <w:trPr>
          <w:trHeight w:val="330" w:hRule="atLeast"/>
        </w:trPr>
        <w:tc>
          <w:tcPr>
            <w:tcW w:w="23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序号</w:t>
            </w:r>
          </w:p>
        </w:tc>
        <w:tc>
          <w:tcPr>
            <w:tcW w:w="1104" w:type="pct"/>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名称</w:t>
            </w:r>
          </w:p>
        </w:tc>
        <w:tc>
          <w:tcPr>
            <w:tcW w:w="146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功能要求</w:t>
            </w:r>
          </w:p>
        </w:tc>
        <w:tc>
          <w:tcPr>
            <w:tcW w:w="3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Arial"/>
                <w:color w:val="000000"/>
                <w:kern w:val="0"/>
                <w:sz w:val="20"/>
                <w:szCs w:val="20"/>
                <w:lang w:val="en-US" w:eastAsia="zh-CN"/>
              </w:rPr>
            </w:pPr>
            <w:r>
              <w:rPr>
                <w:rFonts w:hint="eastAsia" w:ascii="微软雅黑" w:hAnsi="微软雅黑" w:eastAsia="微软雅黑" w:cs="Arial"/>
                <w:color w:val="000000"/>
                <w:kern w:val="0"/>
                <w:sz w:val="20"/>
                <w:szCs w:val="20"/>
                <w:lang w:val="en-US" w:eastAsia="zh-CN"/>
              </w:rPr>
              <w:t>单位</w:t>
            </w:r>
          </w:p>
        </w:tc>
        <w:tc>
          <w:tcPr>
            <w:tcW w:w="40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Arial"/>
                <w:color w:val="000000"/>
                <w:kern w:val="0"/>
                <w:sz w:val="20"/>
                <w:szCs w:val="20"/>
                <w:lang w:val="en-US" w:eastAsia="zh-CN"/>
              </w:rPr>
            </w:pPr>
            <w:r>
              <w:rPr>
                <w:rFonts w:hint="eastAsia" w:ascii="微软雅黑" w:hAnsi="微软雅黑" w:eastAsia="微软雅黑" w:cs="Arial"/>
                <w:color w:val="000000"/>
                <w:kern w:val="0"/>
                <w:sz w:val="20"/>
                <w:szCs w:val="20"/>
                <w:lang w:val="en-US" w:eastAsia="zh-CN"/>
              </w:rPr>
              <w:t>数量</w:t>
            </w:r>
          </w:p>
        </w:tc>
        <w:tc>
          <w:tcPr>
            <w:tcW w:w="50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Arial"/>
                <w:color w:val="000000"/>
                <w:kern w:val="0"/>
                <w:sz w:val="20"/>
                <w:szCs w:val="20"/>
                <w:lang w:val="en-US" w:eastAsia="zh-CN"/>
              </w:rPr>
            </w:pPr>
            <w:r>
              <w:rPr>
                <w:rFonts w:hint="eastAsia" w:ascii="微软雅黑" w:hAnsi="微软雅黑" w:eastAsia="微软雅黑" w:cs="Arial"/>
                <w:color w:val="000000"/>
                <w:kern w:val="0"/>
                <w:sz w:val="20"/>
                <w:szCs w:val="20"/>
                <w:lang w:val="en-US" w:eastAsia="zh-CN"/>
              </w:rPr>
              <w:t>单价</w:t>
            </w:r>
          </w:p>
        </w:tc>
        <w:tc>
          <w:tcPr>
            <w:tcW w:w="92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微软雅黑" w:hAnsi="微软雅黑" w:eastAsia="微软雅黑" w:cs="Arial"/>
                <w:color w:val="000000"/>
                <w:kern w:val="0"/>
                <w:sz w:val="20"/>
                <w:szCs w:val="20"/>
                <w:lang w:val="en-US" w:eastAsia="zh-CN"/>
              </w:rPr>
            </w:pPr>
            <w:r>
              <w:rPr>
                <w:rFonts w:hint="eastAsia" w:ascii="微软雅黑" w:hAnsi="微软雅黑" w:eastAsia="微软雅黑" w:cs="Arial"/>
                <w:color w:val="000000"/>
                <w:kern w:val="0"/>
                <w:sz w:val="20"/>
                <w:szCs w:val="20"/>
                <w:lang w:val="en-US" w:eastAsia="zh-CN"/>
              </w:rPr>
              <w:t>总价</w:t>
            </w:r>
          </w:p>
        </w:tc>
      </w:tr>
      <w:tr>
        <w:tblPrEx>
          <w:tblCellMar>
            <w:top w:w="0" w:type="dxa"/>
            <w:left w:w="108" w:type="dxa"/>
            <w:bottom w:w="0" w:type="dxa"/>
            <w:right w:w="108" w:type="dxa"/>
          </w:tblCellMar>
        </w:tblPrEx>
        <w:trPr>
          <w:trHeight w:val="750" w:hRule="atLeast"/>
        </w:trPr>
        <w:tc>
          <w:tcPr>
            <w:tcW w:w="23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1</w:t>
            </w:r>
          </w:p>
        </w:tc>
        <w:tc>
          <w:tcPr>
            <w:tcW w:w="400" w:type="pct"/>
            <w:vMerge w:val="restart"/>
            <w:tcBorders>
              <w:top w:val="single" w:color="auto" w:sz="4" w:space="0"/>
              <w:left w:val="nil"/>
              <w:right w:val="single" w:color="auto" w:sz="4" w:space="0"/>
            </w:tcBorders>
            <w:shd w:val="clear" w:color="auto" w:fill="auto"/>
            <w:vAlign w:val="center"/>
          </w:tcPr>
          <w:p>
            <w:pPr>
              <w:widowControl/>
              <w:jc w:val="center"/>
              <w:rPr>
                <w:rFonts w:hint="eastAsia" w:ascii="宋体" w:hAnsi="宋体" w:cs="Arial"/>
                <w:color w:val="000000"/>
                <w:kern w:val="0"/>
                <w:sz w:val="20"/>
                <w:szCs w:val="20"/>
              </w:rPr>
            </w:pPr>
            <w:r>
              <w:rPr>
                <w:rFonts w:ascii="微软雅黑" w:hAnsi="微软雅黑" w:eastAsia="微软雅黑" w:cs="宋体"/>
                <w:kern w:val="0"/>
                <w:sz w:val="20"/>
                <w:szCs w:val="20"/>
              </w:rPr>
              <w:t>软件</w:t>
            </w:r>
          </w:p>
        </w:tc>
        <w:tc>
          <w:tcPr>
            <w:tcW w:w="704"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Arial"/>
                <w:color w:val="000000"/>
                <w:kern w:val="0"/>
                <w:sz w:val="20"/>
                <w:szCs w:val="20"/>
              </w:rPr>
            </w:pPr>
            <w:r>
              <w:rPr>
                <w:rFonts w:hint="eastAsia" w:ascii="微软雅黑" w:hAnsi="微软雅黑" w:eastAsia="微软雅黑" w:cs="宋体"/>
                <w:kern w:val="0"/>
                <w:sz w:val="18"/>
                <w:szCs w:val="18"/>
              </w:rPr>
              <w:t>云存储节点接入授权</w:t>
            </w:r>
          </w:p>
        </w:tc>
        <w:tc>
          <w:tcPr>
            <w:tcW w:w="1465"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ascii="微软雅黑" w:hAnsi="微软雅黑" w:eastAsia="微软雅黑" w:cs="宋体"/>
                <w:kern w:val="0"/>
                <w:sz w:val="18"/>
                <w:szCs w:val="18"/>
              </w:rPr>
              <w:t>可满足至少20节点的扩展</w:t>
            </w:r>
          </w:p>
        </w:tc>
        <w:tc>
          <w:tcPr>
            <w:tcW w:w="35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p>
        </w:tc>
        <w:tc>
          <w:tcPr>
            <w:tcW w:w="40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p>
        </w:tc>
        <w:tc>
          <w:tcPr>
            <w:tcW w:w="50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p>
        </w:tc>
        <w:tc>
          <w:tcPr>
            <w:tcW w:w="925"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p>
        </w:tc>
      </w:tr>
      <w:tr>
        <w:tblPrEx>
          <w:tblCellMar>
            <w:top w:w="0" w:type="dxa"/>
            <w:left w:w="108" w:type="dxa"/>
            <w:bottom w:w="0" w:type="dxa"/>
            <w:right w:w="108" w:type="dxa"/>
          </w:tblCellMar>
        </w:tblPrEx>
        <w:trPr>
          <w:trHeight w:val="702" w:hRule="atLeast"/>
        </w:trPr>
        <w:tc>
          <w:tcPr>
            <w:tcW w:w="23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Arial"/>
                <w:color w:val="000000"/>
                <w:kern w:val="0"/>
                <w:sz w:val="20"/>
                <w:szCs w:val="20"/>
              </w:rPr>
            </w:pPr>
            <w:r>
              <w:rPr>
                <w:rFonts w:ascii="微软雅黑" w:hAnsi="微软雅黑" w:eastAsia="微软雅黑" w:cs="Arial"/>
                <w:color w:val="000000"/>
                <w:kern w:val="0"/>
                <w:sz w:val="20"/>
                <w:szCs w:val="20"/>
              </w:rPr>
              <w:t>2</w:t>
            </w:r>
          </w:p>
        </w:tc>
        <w:tc>
          <w:tcPr>
            <w:tcW w:w="400" w:type="pct"/>
            <w:vMerge w:val="continue"/>
            <w:tcBorders>
              <w:left w:val="nil"/>
              <w:right w:val="single" w:color="auto" w:sz="4" w:space="0"/>
            </w:tcBorders>
            <w:shd w:val="clear" w:color="auto" w:fill="auto"/>
            <w:vAlign w:val="center"/>
          </w:tcPr>
          <w:p>
            <w:pPr>
              <w:widowControl/>
              <w:jc w:val="center"/>
              <w:rPr>
                <w:rFonts w:ascii="宋体" w:hAnsi="宋体" w:cs="Arial"/>
                <w:color w:val="000000"/>
                <w:kern w:val="0"/>
                <w:sz w:val="20"/>
                <w:szCs w:val="20"/>
              </w:rPr>
            </w:pPr>
          </w:p>
        </w:tc>
        <w:tc>
          <w:tcPr>
            <w:tcW w:w="704" w:type="pct"/>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管理平台系统</w:t>
            </w: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ascii="微软雅黑" w:hAnsi="微软雅黑" w:eastAsia="微软雅黑" w:cs="宋体"/>
                <w:kern w:val="0"/>
                <w:sz w:val="18"/>
                <w:szCs w:val="18"/>
              </w:rPr>
              <w:t>可管理监控</w:t>
            </w:r>
            <w:r>
              <w:rPr>
                <w:rFonts w:hint="eastAsia" w:ascii="微软雅黑" w:hAnsi="微软雅黑" w:eastAsia="微软雅黑" w:cs="宋体"/>
                <w:kern w:val="0"/>
                <w:sz w:val="18"/>
                <w:szCs w:val="18"/>
              </w:rPr>
              <w:t>2</w:t>
            </w:r>
            <w:r>
              <w:rPr>
                <w:rFonts w:ascii="微软雅黑" w:hAnsi="微软雅黑" w:eastAsia="微软雅黑" w:cs="宋体"/>
                <w:kern w:val="0"/>
                <w:sz w:val="18"/>
                <w:szCs w:val="18"/>
              </w:rPr>
              <w:t>00以上点位</w:t>
            </w:r>
          </w:p>
        </w:tc>
        <w:tc>
          <w:tcPr>
            <w:tcW w:w="35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p>
        </w:tc>
        <w:tc>
          <w:tcPr>
            <w:tcW w:w="408"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p>
        </w:tc>
        <w:tc>
          <w:tcPr>
            <w:tcW w:w="503"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p>
        </w:tc>
        <w:tc>
          <w:tcPr>
            <w:tcW w:w="925" w:type="pct"/>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rPr>
            </w:pPr>
          </w:p>
        </w:tc>
      </w:tr>
      <w:tr>
        <w:tblPrEx>
          <w:tblCellMar>
            <w:top w:w="0" w:type="dxa"/>
            <w:left w:w="108" w:type="dxa"/>
            <w:bottom w:w="0" w:type="dxa"/>
            <w:right w:w="108" w:type="dxa"/>
          </w:tblCellMar>
        </w:tblPrEx>
        <w:trPr>
          <w:trHeight w:val="756" w:hRule="atLeast"/>
        </w:trPr>
        <w:tc>
          <w:tcPr>
            <w:tcW w:w="23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3</w:t>
            </w:r>
          </w:p>
        </w:tc>
        <w:tc>
          <w:tcPr>
            <w:tcW w:w="400"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p>
        </w:tc>
        <w:tc>
          <w:tcPr>
            <w:tcW w:w="704" w:type="pct"/>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其它</w:t>
            </w:r>
          </w:p>
        </w:tc>
        <w:tc>
          <w:tcPr>
            <w:tcW w:w="1465" w:type="pct"/>
            <w:tcBorders>
              <w:top w:val="nil"/>
              <w:left w:val="nil"/>
              <w:bottom w:val="single" w:color="auto" w:sz="4" w:space="0"/>
              <w:right w:val="single" w:color="auto" w:sz="4" w:space="0"/>
            </w:tcBorders>
            <w:shd w:val="clear" w:color="auto" w:fill="auto"/>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如有其它软件件列于报价单内</w:t>
            </w:r>
          </w:p>
        </w:tc>
        <w:tc>
          <w:tcPr>
            <w:tcW w:w="358" w:type="pct"/>
            <w:tcBorders>
              <w:top w:val="nil"/>
              <w:left w:val="nil"/>
              <w:bottom w:val="single" w:color="auto" w:sz="4" w:space="0"/>
              <w:right w:val="single" w:color="auto" w:sz="4" w:space="0"/>
            </w:tcBorders>
            <w:shd w:val="clear" w:color="auto" w:fill="auto"/>
          </w:tcPr>
          <w:p>
            <w:pPr>
              <w:widowControl/>
              <w:jc w:val="left"/>
              <w:rPr>
                <w:rFonts w:hint="eastAsia" w:ascii="微软雅黑" w:hAnsi="微软雅黑" w:eastAsia="微软雅黑" w:cs="宋体"/>
                <w:kern w:val="0"/>
                <w:sz w:val="18"/>
                <w:szCs w:val="18"/>
              </w:rPr>
            </w:pPr>
          </w:p>
        </w:tc>
        <w:tc>
          <w:tcPr>
            <w:tcW w:w="408" w:type="pct"/>
            <w:tcBorders>
              <w:top w:val="nil"/>
              <w:left w:val="nil"/>
              <w:bottom w:val="single" w:color="auto" w:sz="4" w:space="0"/>
              <w:right w:val="single" w:color="auto" w:sz="4" w:space="0"/>
            </w:tcBorders>
            <w:shd w:val="clear" w:color="auto" w:fill="auto"/>
          </w:tcPr>
          <w:p>
            <w:pPr>
              <w:widowControl/>
              <w:jc w:val="left"/>
              <w:rPr>
                <w:rFonts w:hint="eastAsia" w:ascii="微软雅黑" w:hAnsi="微软雅黑" w:eastAsia="微软雅黑" w:cs="宋体"/>
                <w:kern w:val="0"/>
                <w:sz w:val="18"/>
                <w:szCs w:val="18"/>
              </w:rPr>
            </w:pPr>
          </w:p>
        </w:tc>
        <w:tc>
          <w:tcPr>
            <w:tcW w:w="503" w:type="pct"/>
            <w:tcBorders>
              <w:top w:val="nil"/>
              <w:left w:val="nil"/>
              <w:bottom w:val="single" w:color="auto" w:sz="4" w:space="0"/>
              <w:right w:val="single" w:color="auto" w:sz="4" w:space="0"/>
            </w:tcBorders>
            <w:shd w:val="clear" w:color="auto" w:fill="auto"/>
          </w:tcPr>
          <w:p>
            <w:pPr>
              <w:widowControl/>
              <w:jc w:val="left"/>
              <w:rPr>
                <w:rFonts w:hint="eastAsia" w:ascii="微软雅黑" w:hAnsi="微软雅黑" w:eastAsia="微软雅黑" w:cs="宋体"/>
                <w:kern w:val="0"/>
                <w:sz w:val="18"/>
                <w:szCs w:val="18"/>
              </w:rPr>
            </w:pPr>
          </w:p>
        </w:tc>
        <w:tc>
          <w:tcPr>
            <w:tcW w:w="925" w:type="pct"/>
            <w:tcBorders>
              <w:top w:val="nil"/>
              <w:left w:val="nil"/>
              <w:bottom w:val="single" w:color="auto" w:sz="4" w:space="0"/>
              <w:right w:val="single" w:color="auto" w:sz="4" w:space="0"/>
            </w:tcBorders>
            <w:shd w:val="clear" w:color="auto" w:fill="auto"/>
          </w:tcPr>
          <w:p>
            <w:pPr>
              <w:widowControl/>
              <w:jc w:val="left"/>
              <w:rPr>
                <w:rFonts w:hint="eastAsia" w:ascii="微软雅黑" w:hAnsi="微软雅黑" w:eastAsia="微软雅黑" w:cs="宋体"/>
                <w:kern w:val="0"/>
                <w:sz w:val="18"/>
                <w:szCs w:val="18"/>
              </w:rPr>
            </w:pPr>
          </w:p>
        </w:tc>
      </w:tr>
      <w:tr>
        <w:tblPrEx>
          <w:tblCellMar>
            <w:top w:w="0" w:type="dxa"/>
            <w:left w:w="108" w:type="dxa"/>
            <w:bottom w:w="0" w:type="dxa"/>
            <w:right w:w="108" w:type="dxa"/>
          </w:tblCellMar>
        </w:tblPrEx>
        <w:trPr>
          <w:trHeight w:val="2118" w:hRule="atLeast"/>
        </w:trPr>
        <w:tc>
          <w:tcPr>
            <w:tcW w:w="23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Arial"/>
                <w:color w:val="000000"/>
                <w:kern w:val="0"/>
                <w:sz w:val="20"/>
                <w:szCs w:val="20"/>
              </w:rPr>
            </w:pPr>
            <w:r>
              <w:rPr>
                <w:rFonts w:ascii="微软雅黑" w:hAnsi="微软雅黑" w:eastAsia="微软雅黑" w:cs="Arial"/>
                <w:color w:val="000000"/>
                <w:kern w:val="0"/>
                <w:sz w:val="20"/>
                <w:szCs w:val="20"/>
              </w:rPr>
              <w:t>4</w:t>
            </w:r>
          </w:p>
        </w:tc>
        <w:tc>
          <w:tcPr>
            <w:tcW w:w="400" w:type="pct"/>
            <w:vMerge w:val="restart"/>
            <w:tcBorders>
              <w:top w:val="nil"/>
              <w:left w:val="nil"/>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硬件</w:t>
            </w:r>
          </w:p>
        </w:tc>
        <w:tc>
          <w:tcPr>
            <w:tcW w:w="704" w:type="pct"/>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企业级专用硬盘</w:t>
            </w:r>
          </w:p>
        </w:tc>
        <w:tc>
          <w:tcPr>
            <w:tcW w:w="1465" w:type="pct"/>
            <w:tcBorders>
              <w:top w:val="nil"/>
              <w:left w:val="nil"/>
              <w:bottom w:val="single" w:color="auto" w:sz="4" w:space="0"/>
              <w:right w:val="single" w:color="auto" w:sz="4" w:space="0"/>
            </w:tcBorders>
            <w:shd w:val="clear" w:color="auto" w:fill="auto"/>
          </w:tcPr>
          <w:p>
            <w:pPr>
              <w:widowControl/>
              <w:jc w:val="left"/>
              <w:rPr>
                <w:rFonts w:ascii="宋体" w:hAnsi="宋体" w:cs="Arial"/>
                <w:color w:val="000000"/>
                <w:kern w:val="0"/>
                <w:sz w:val="20"/>
                <w:szCs w:val="20"/>
              </w:rPr>
            </w:pPr>
            <w:r>
              <w:rPr>
                <w:rFonts w:hint="eastAsia" w:ascii="微软雅黑" w:hAnsi="微软雅黑" w:eastAsia="微软雅黑" w:cs="宋体"/>
                <w:kern w:val="0"/>
                <w:sz w:val="18"/>
                <w:szCs w:val="18"/>
              </w:rPr>
              <w:t>企业级</w:t>
            </w:r>
            <w:r>
              <w:rPr>
                <w:rFonts w:ascii="微软雅黑" w:hAnsi="微软雅黑" w:eastAsia="微软雅黑" w:cs="宋体"/>
                <w:kern w:val="0"/>
                <w:sz w:val="18"/>
                <w:szCs w:val="18"/>
              </w:rPr>
              <w:t>8</w:t>
            </w:r>
            <w:r>
              <w:rPr>
                <w:rFonts w:hint="eastAsia" w:ascii="微软雅黑" w:hAnsi="微软雅黑" w:eastAsia="微软雅黑" w:cs="宋体"/>
                <w:kern w:val="0"/>
                <w:sz w:val="18"/>
                <w:szCs w:val="18"/>
              </w:rPr>
              <w:t>TB硬盘，SATA接口，接口速率 6Gb/s，缓存128MB， 3.5英寸。转速：7200转/分，平均无故障时间200万小时</w:t>
            </w:r>
          </w:p>
        </w:tc>
        <w:tc>
          <w:tcPr>
            <w:tcW w:w="358" w:type="pct"/>
            <w:tcBorders>
              <w:top w:val="nil"/>
              <w:left w:val="nil"/>
              <w:bottom w:val="single" w:color="auto" w:sz="4" w:space="0"/>
              <w:right w:val="single" w:color="auto" w:sz="4" w:space="0"/>
            </w:tcBorders>
            <w:shd w:val="clear" w:color="auto" w:fill="auto"/>
          </w:tcPr>
          <w:p>
            <w:pPr>
              <w:widowControl/>
              <w:jc w:val="left"/>
              <w:rPr>
                <w:rFonts w:hint="eastAsia" w:ascii="微软雅黑" w:hAnsi="微软雅黑" w:eastAsia="微软雅黑" w:cs="宋体"/>
                <w:kern w:val="0"/>
                <w:sz w:val="18"/>
                <w:szCs w:val="18"/>
              </w:rPr>
            </w:pPr>
          </w:p>
        </w:tc>
        <w:tc>
          <w:tcPr>
            <w:tcW w:w="408" w:type="pct"/>
            <w:tcBorders>
              <w:top w:val="nil"/>
              <w:left w:val="nil"/>
              <w:bottom w:val="single" w:color="auto" w:sz="4" w:space="0"/>
              <w:right w:val="single" w:color="auto" w:sz="4" w:space="0"/>
            </w:tcBorders>
            <w:shd w:val="clear" w:color="auto" w:fill="auto"/>
          </w:tcPr>
          <w:p>
            <w:pPr>
              <w:widowControl/>
              <w:jc w:val="left"/>
              <w:rPr>
                <w:rFonts w:hint="eastAsia" w:ascii="微软雅黑" w:hAnsi="微软雅黑" w:eastAsia="微软雅黑" w:cs="宋体"/>
                <w:kern w:val="0"/>
                <w:sz w:val="18"/>
                <w:szCs w:val="18"/>
              </w:rPr>
            </w:pPr>
          </w:p>
        </w:tc>
        <w:tc>
          <w:tcPr>
            <w:tcW w:w="503" w:type="pct"/>
            <w:tcBorders>
              <w:top w:val="nil"/>
              <w:left w:val="nil"/>
              <w:bottom w:val="single" w:color="auto" w:sz="4" w:space="0"/>
              <w:right w:val="single" w:color="auto" w:sz="4" w:space="0"/>
            </w:tcBorders>
            <w:shd w:val="clear" w:color="auto" w:fill="auto"/>
          </w:tcPr>
          <w:p>
            <w:pPr>
              <w:widowControl/>
              <w:jc w:val="left"/>
              <w:rPr>
                <w:rFonts w:hint="eastAsia" w:ascii="微软雅黑" w:hAnsi="微软雅黑" w:eastAsia="微软雅黑" w:cs="宋体"/>
                <w:kern w:val="0"/>
                <w:sz w:val="18"/>
                <w:szCs w:val="18"/>
              </w:rPr>
            </w:pPr>
          </w:p>
        </w:tc>
        <w:tc>
          <w:tcPr>
            <w:tcW w:w="925" w:type="pct"/>
            <w:tcBorders>
              <w:top w:val="nil"/>
              <w:left w:val="nil"/>
              <w:bottom w:val="single" w:color="auto" w:sz="4" w:space="0"/>
              <w:right w:val="single" w:color="auto" w:sz="4" w:space="0"/>
            </w:tcBorders>
            <w:shd w:val="clear" w:color="auto" w:fill="auto"/>
          </w:tcPr>
          <w:p>
            <w:pPr>
              <w:widowControl/>
              <w:jc w:val="left"/>
              <w:rPr>
                <w:rFonts w:hint="eastAsia" w:ascii="微软雅黑" w:hAnsi="微软雅黑" w:eastAsia="微软雅黑" w:cs="宋体"/>
                <w:kern w:val="0"/>
                <w:sz w:val="18"/>
                <w:szCs w:val="18"/>
              </w:rPr>
            </w:pPr>
          </w:p>
        </w:tc>
      </w:tr>
      <w:tr>
        <w:tblPrEx>
          <w:tblCellMar>
            <w:top w:w="0" w:type="dxa"/>
            <w:left w:w="108" w:type="dxa"/>
            <w:bottom w:w="0" w:type="dxa"/>
            <w:right w:w="108" w:type="dxa"/>
          </w:tblCellMar>
        </w:tblPrEx>
        <w:trPr>
          <w:trHeight w:val="1896" w:hRule="atLeast"/>
        </w:trPr>
        <w:tc>
          <w:tcPr>
            <w:tcW w:w="23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5</w:t>
            </w:r>
          </w:p>
        </w:tc>
        <w:tc>
          <w:tcPr>
            <w:tcW w:w="400" w:type="pct"/>
            <w:vMerge w:val="continue"/>
            <w:tcBorders>
              <w:top w:val="nil"/>
              <w:left w:val="nil"/>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p>
        </w:tc>
        <w:tc>
          <w:tcPr>
            <w:tcW w:w="704" w:type="pct"/>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存储阵列节点</w:t>
            </w:r>
          </w:p>
        </w:tc>
        <w:tc>
          <w:tcPr>
            <w:tcW w:w="1465" w:type="pct"/>
            <w:tcBorders>
              <w:top w:val="nil"/>
              <w:left w:val="nil"/>
              <w:bottom w:val="single" w:color="auto" w:sz="4" w:space="0"/>
              <w:right w:val="single" w:color="auto" w:sz="4" w:space="0"/>
            </w:tcBorders>
            <w:shd w:val="clear" w:color="auto" w:fill="auto"/>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出现存储单点故障或部分硬盘故障不影响整体存储录像。及时发出警报；</w:t>
            </w: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支持标准ONVIF、GB/T28181等标准前端接入；</w:t>
            </w:r>
            <w:r>
              <w:rPr>
                <w:rFonts w:ascii="宋体" w:hAnsi="宋体" w:cs="Arial"/>
                <w:color w:val="000000"/>
                <w:kern w:val="0"/>
                <w:sz w:val="20"/>
                <w:szCs w:val="20"/>
              </w:rPr>
              <w:t xml:space="preserve"> </w:t>
            </w:r>
            <w:r>
              <w:rPr>
                <w:rFonts w:ascii="微软雅黑" w:hAnsi="微软雅黑" w:eastAsia="微软雅黑" w:cs="宋体"/>
                <w:kern w:val="0"/>
                <w:sz w:val="18"/>
                <w:szCs w:val="18"/>
              </w:rPr>
              <w:t>冗余电源</w:t>
            </w:r>
          </w:p>
        </w:tc>
        <w:tc>
          <w:tcPr>
            <w:tcW w:w="358" w:type="pct"/>
            <w:tcBorders>
              <w:top w:val="nil"/>
              <w:left w:val="nil"/>
              <w:bottom w:val="single" w:color="auto" w:sz="4" w:space="0"/>
              <w:right w:val="single" w:color="auto" w:sz="4" w:space="0"/>
            </w:tcBorders>
            <w:shd w:val="clear" w:color="auto" w:fill="auto"/>
          </w:tcPr>
          <w:p>
            <w:pPr>
              <w:widowControl/>
              <w:jc w:val="left"/>
              <w:rPr>
                <w:rFonts w:hint="eastAsia" w:ascii="微软雅黑" w:hAnsi="微软雅黑" w:eastAsia="微软雅黑" w:cs="宋体"/>
                <w:kern w:val="0"/>
                <w:sz w:val="18"/>
                <w:szCs w:val="18"/>
              </w:rPr>
            </w:pPr>
          </w:p>
        </w:tc>
        <w:tc>
          <w:tcPr>
            <w:tcW w:w="408" w:type="pct"/>
            <w:tcBorders>
              <w:top w:val="nil"/>
              <w:left w:val="nil"/>
              <w:bottom w:val="single" w:color="auto" w:sz="4" w:space="0"/>
              <w:right w:val="single" w:color="auto" w:sz="4" w:space="0"/>
            </w:tcBorders>
            <w:shd w:val="clear" w:color="auto" w:fill="auto"/>
          </w:tcPr>
          <w:p>
            <w:pPr>
              <w:widowControl/>
              <w:jc w:val="left"/>
              <w:rPr>
                <w:rFonts w:hint="eastAsia" w:ascii="微软雅黑" w:hAnsi="微软雅黑" w:eastAsia="微软雅黑" w:cs="宋体"/>
                <w:kern w:val="0"/>
                <w:sz w:val="18"/>
                <w:szCs w:val="18"/>
              </w:rPr>
            </w:pPr>
          </w:p>
        </w:tc>
        <w:tc>
          <w:tcPr>
            <w:tcW w:w="503" w:type="pct"/>
            <w:tcBorders>
              <w:top w:val="nil"/>
              <w:left w:val="nil"/>
              <w:bottom w:val="single" w:color="auto" w:sz="4" w:space="0"/>
              <w:right w:val="single" w:color="auto" w:sz="4" w:space="0"/>
            </w:tcBorders>
            <w:shd w:val="clear" w:color="auto" w:fill="auto"/>
          </w:tcPr>
          <w:p>
            <w:pPr>
              <w:widowControl/>
              <w:jc w:val="left"/>
              <w:rPr>
                <w:rFonts w:hint="eastAsia" w:ascii="微软雅黑" w:hAnsi="微软雅黑" w:eastAsia="微软雅黑" w:cs="宋体"/>
                <w:kern w:val="0"/>
                <w:sz w:val="18"/>
                <w:szCs w:val="18"/>
              </w:rPr>
            </w:pPr>
          </w:p>
        </w:tc>
        <w:tc>
          <w:tcPr>
            <w:tcW w:w="925" w:type="pct"/>
            <w:tcBorders>
              <w:top w:val="nil"/>
              <w:left w:val="nil"/>
              <w:bottom w:val="single" w:color="auto" w:sz="4" w:space="0"/>
              <w:right w:val="single" w:color="auto" w:sz="4" w:space="0"/>
            </w:tcBorders>
            <w:shd w:val="clear" w:color="auto" w:fill="auto"/>
          </w:tcPr>
          <w:p>
            <w:pPr>
              <w:widowControl/>
              <w:jc w:val="left"/>
              <w:rPr>
                <w:rFonts w:hint="eastAsia" w:ascii="微软雅黑" w:hAnsi="微软雅黑" w:eastAsia="微软雅黑" w:cs="宋体"/>
                <w:kern w:val="0"/>
                <w:sz w:val="18"/>
                <w:szCs w:val="18"/>
              </w:rPr>
            </w:pPr>
          </w:p>
        </w:tc>
      </w:tr>
      <w:tr>
        <w:tblPrEx>
          <w:tblCellMar>
            <w:top w:w="0" w:type="dxa"/>
            <w:left w:w="108" w:type="dxa"/>
            <w:bottom w:w="0" w:type="dxa"/>
            <w:right w:w="108" w:type="dxa"/>
          </w:tblCellMar>
        </w:tblPrEx>
        <w:trPr>
          <w:trHeight w:val="832" w:hRule="atLeast"/>
        </w:trPr>
        <w:tc>
          <w:tcPr>
            <w:tcW w:w="23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6</w:t>
            </w:r>
          </w:p>
        </w:tc>
        <w:tc>
          <w:tcPr>
            <w:tcW w:w="400" w:type="pct"/>
            <w:vMerge w:val="continue"/>
            <w:tcBorders>
              <w:top w:val="nil"/>
              <w:left w:val="nil"/>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p>
        </w:tc>
        <w:tc>
          <w:tcPr>
            <w:tcW w:w="704" w:type="pct"/>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管理服务器</w:t>
            </w:r>
          </w:p>
        </w:tc>
        <w:tc>
          <w:tcPr>
            <w:tcW w:w="1465" w:type="pct"/>
            <w:tcBorders>
              <w:top w:val="nil"/>
              <w:left w:val="nil"/>
              <w:bottom w:val="single" w:color="auto" w:sz="4" w:space="0"/>
              <w:right w:val="single" w:color="auto" w:sz="4" w:space="0"/>
            </w:tcBorders>
            <w:shd w:val="clear" w:color="auto" w:fill="auto"/>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优选Linux系统</w:t>
            </w:r>
          </w:p>
        </w:tc>
        <w:tc>
          <w:tcPr>
            <w:tcW w:w="358" w:type="pct"/>
            <w:tcBorders>
              <w:top w:val="nil"/>
              <w:left w:val="nil"/>
              <w:bottom w:val="single" w:color="auto" w:sz="4" w:space="0"/>
              <w:right w:val="single" w:color="auto" w:sz="4" w:space="0"/>
            </w:tcBorders>
            <w:shd w:val="clear" w:color="auto" w:fill="auto"/>
          </w:tcPr>
          <w:p>
            <w:pPr>
              <w:widowControl/>
              <w:jc w:val="left"/>
              <w:rPr>
                <w:rFonts w:ascii="微软雅黑" w:hAnsi="微软雅黑" w:eastAsia="微软雅黑" w:cs="宋体"/>
                <w:kern w:val="0"/>
                <w:sz w:val="18"/>
                <w:szCs w:val="18"/>
              </w:rPr>
            </w:pPr>
          </w:p>
        </w:tc>
        <w:tc>
          <w:tcPr>
            <w:tcW w:w="408" w:type="pct"/>
            <w:tcBorders>
              <w:top w:val="nil"/>
              <w:left w:val="nil"/>
              <w:bottom w:val="single" w:color="auto" w:sz="4" w:space="0"/>
              <w:right w:val="single" w:color="auto" w:sz="4" w:space="0"/>
            </w:tcBorders>
            <w:shd w:val="clear" w:color="auto" w:fill="auto"/>
          </w:tcPr>
          <w:p>
            <w:pPr>
              <w:widowControl/>
              <w:jc w:val="left"/>
              <w:rPr>
                <w:rFonts w:ascii="微软雅黑" w:hAnsi="微软雅黑" w:eastAsia="微软雅黑" w:cs="宋体"/>
                <w:kern w:val="0"/>
                <w:sz w:val="18"/>
                <w:szCs w:val="18"/>
              </w:rPr>
            </w:pPr>
          </w:p>
        </w:tc>
        <w:tc>
          <w:tcPr>
            <w:tcW w:w="503" w:type="pct"/>
            <w:tcBorders>
              <w:top w:val="nil"/>
              <w:left w:val="nil"/>
              <w:bottom w:val="single" w:color="auto" w:sz="4" w:space="0"/>
              <w:right w:val="single" w:color="auto" w:sz="4" w:space="0"/>
            </w:tcBorders>
            <w:shd w:val="clear" w:color="auto" w:fill="auto"/>
          </w:tcPr>
          <w:p>
            <w:pPr>
              <w:widowControl/>
              <w:jc w:val="left"/>
              <w:rPr>
                <w:rFonts w:ascii="微软雅黑" w:hAnsi="微软雅黑" w:eastAsia="微软雅黑" w:cs="宋体"/>
                <w:kern w:val="0"/>
                <w:sz w:val="18"/>
                <w:szCs w:val="18"/>
              </w:rPr>
            </w:pPr>
          </w:p>
        </w:tc>
        <w:tc>
          <w:tcPr>
            <w:tcW w:w="925" w:type="pct"/>
            <w:tcBorders>
              <w:top w:val="nil"/>
              <w:left w:val="nil"/>
              <w:bottom w:val="single" w:color="auto" w:sz="4" w:space="0"/>
              <w:right w:val="single" w:color="auto" w:sz="4" w:space="0"/>
            </w:tcBorders>
            <w:shd w:val="clear" w:color="auto" w:fill="auto"/>
          </w:tcPr>
          <w:p>
            <w:pPr>
              <w:widowControl/>
              <w:jc w:val="left"/>
              <w:rPr>
                <w:rFonts w:ascii="微软雅黑" w:hAnsi="微软雅黑" w:eastAsia="微软雅黑" w:cs="宋体"/>
                <w:kern w:val="0"/>
                <w:sz w:val="18"/>
                <w:szCs w:val="18"/>
              </w:rPr>
            </w:pPr>
          </w:p>
        </w:tc>
      </w:tr>
      <w:tr>
        <w:tblPrEx>
          <w:tblCellMar>
            <w:top w:w="0" w:type="dxa"/>
            <w:left w:w="108" w:type="dxa"/>
            <w:bottom w:w="0" w:type="dxa"/>
            <w:right w:w="108" w:type="dxa"/>
          </w:tblCellMar>
        </w:tblPrEx>
        <w:trPr>
          <w:trHeight w:val="540" w:hRule="atLeast"/>
        </w:trPr>
        <w:tc>
          <w:tcPr>
            <w:tcW w:w="23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7</w:t>
            </w:r>
          </w:p>
        </w:tc>
        <w:tc>
          <w:tcPr>
            <w:tcW w:w="400"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p>
        </w:tc>
        <w:tc>
          <w:tcPr>
            <w:tcW w:w="704" w:type="pct"/>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宋体"/>
                <w:kern w:val="0"/>
                <w:sz w:val="18"/>
                <w:szCs w:val="18"/>
              </w:rPr>
            </w:pPr>
            <w:r>
              <w:rPr>
                <w:rFonts w:ascii="微软雅黑" w:hAnsi="微软雅黑" w:eastAsia="微软雅黑" w:cs="宋体"/>
                <w:kern w:val="0"/>
                <w:sz w:val="18"/>
                <w:szCs w:val="18"/>
              </w:rPr>
              <w:t>视频服务器</w:t>
            </w:r>
          </w:p>
        </w:tc>
        <w:tc>
          <w:tcPr>
            <w:tcW w:w="1465" w:type="pct"/>
            <w:tcBorders>
              <w:top w:val="nil"/>
              <w:left w:val="nil"/>
              <w:bottom w:val="single" w:color="auto" w:sz="4" w:space="0"/>
              <w:right w:val="single" w:color="auto" w:sz="4" w:space="0"/>
            </w:tcBorders>
            <w:shd w:val="clear" w:color="auto" w:fill="auto"/>
          </w:tcPr>
          <w:p>
            <w:pPr>
              <w:widowControl/>
              <w:jc w:val="left"/>
              <w:rPr>
                <w:rFonts w:ascii="微软雅黑" w:hAnsi="微软雅黑" w:eastAsia="微软雅黑" w:cs="宋体"/>
                <w:kern w:val="0"/>
                <w:sz w:val="18"/>
                <w:szCs w:val="18"/>
              </w:rPr>
            </w:pPr>
            <w:r>
              <w:rPr>
                <w:rFonts w:ascii="微软雅黑" w:hAnsi="微软雅黑" w:eastAsia="微软雅黑" w:cs="宋体"/>
                <w:kern w:val="0"/>
                <w:sz w:val="18"/>
                <w:szCs w:val="18"/>
              </w:rPr>
              <w:t>优选Linux系统</w:t>
            </w:r>
          </w:p>
        </w:tc>
        <w:tc>
          <w:tcPr>
            <w:tcW w:w="358" w:type="pct"/>
            <w:tcBorders>
              <w:top w:val="nil"/>
              <w:left w:val="nil"/>
              <w:bottom w:val="single" w:color="auto" w:sz="4" w:space="0"/>
              <w:right w:val="single" w:color="auto" w:sz="4" w:space="0"/>
            </w:tcBorders>
            <w:shd w:val="clear" w:color="auto" w:fill="auto"/>
          </w:tcPr>
          <w:p>
            <w:pPr>
              <w:widowControl/>
              <w:jc w:val="left"/>
              <w:rPr>
                <w:rFonts w:ascii="微软雅黑" w:hAnsi="微软雅黑" w:eastAsia="微软雅黑" w:cs="宋体"/>
                <w:kern w:val="0"/>
                <w:sz w:val="18"/>
                <w:szCs w:val="18"/>
              </w:rPr>
            </w:pPr>
          </w:p>
        </w:tc>
        <w:tc>
          <w:tcPr>
            <w:tcW w:w="408" w:type="pct"/>
            <w:tcBorders>
              <w:top w:val="nil"/>
              <w:left w:val="nil"/>
              <w:bottom w:val="single" w:color="auto" w:sz="4" w:space="0"/>
              <w:right w:val="single" w:color="auto" w:sz="4" w:space="0"/>
            </w:tcBorders>
            <w:shd w:val="clear" w:color="auto" w:fill="auto"/>
          </w:tcPr>
          <w:p>
            <w:pPr>
              <w:widowControl/>
              <w:jc w:val="left"/>
              <w:rPr>
                <w:rFonts w:ascii="微软雅黑" w:hAnsi="微软雅黑" w:eastAsia="微软雅黑" w:cs="宋体"/>
                <w:kern w:val="0"/>
                <w:sz w:val="18"/>
                <w:szCs w:val="18"/>
              </w:rPr>
            </w:pPr>
          </w:p>
        </w:tc>
        <w:tc>
          <w:tcPr>
            <w:tcW w:w="503" w:type="pct"/>
            <w:tcBorders>
              <w:top w:val="nil"/>
              <w:left w:val="nil"/>
              <w:bottom w:val="single" w:color="auto" w:sz="4" w:space="0"/>
              <w:right w:val="single" w:color="auto" w:sz="4" w:space="0"/>
            </w:tcBorders>
            <w:shd w:val="clear" w:color="auto" w:fill="auto"/>
          </w:tcPr>
          <w:p>
            <w:pPr>
              <w:widowControl/>
              <w:jc w:val="left"/>
              <w:rPr>
                <w:rFonts w:ascii="微软雅黑" w:hAnsi="微软雅黑" w:eastAsia="微软雅黑" w:cs="宋体"/>
                <w:kern w:val="0"/>
                <w:sz w:val="18"/>
                <w:szCs w:val="18"/>
              </w:rPr>
            </w:pPr>
          </w:p>
        </w:tc>
        <w:tc>
          <w:tcPr>
            <w:tcW w:w="925" w:type="pct"/>
            <w:tcBorders>
              <w:top w:val="nil"/>
              <w:left w:val="nil"/>
              <w:bottom w:val="single" w:color="auto" w:sz="4" w:space="0"/>
              <w:right w:val="single" w:color="auto" w:sz="4" w:space="0"/>
            </w:tcBorders>
            <w:shd w:val="clear" w:color="auto" w:fill="auto"/>
          </w:tcPr>
          <w:p>
            <w:pPr>
              <w:widowControl/>
              <w:jc w:val="left"/>
              <w:rPr>
                <w:rFonts w:ascii="微软雅黑" w:hAnsi="微软雅黑" w:eastAsia="微软雅黑" w:cs="宋体"/>
                <w:kern w:val="0"/>
                <w:sz w:val="18"/>
                <w:szCs w:val="18"/>
              </w:rPr>
            </w:pPr>
          </w:p>
        </w:tc>
      </w:tr>
      <w:tr>
        <w:tblPrEx>
          <w:tblCellMar>
            <w:top w:w="0" w:type="dxa"/>
            <w:left w:w="108" w:type="dxa"/>
            <w:bottom w:w="0" w:type="dxa"/>
            <w:right w:w="108" w:type="dxa"/>
          </w:tblCellMar>
        </w:tblPrEx>
        <w:trPr>
          <w:trHeight w:val="221" w:hRule="atLeast"/>
        </w:trPr>
        <w:tc>
          <w:tcPr>
            <w:tcW w:w="23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Arial"/>
                <w:color w:val="000000"/>
                <w:kern w:val="0"/>
                <w:sz w:val="20"/>
                <w:szCs w:val="20"/>
              </w:rPr>
            </w:pPr>
            <w:r>
              <w:rPr>
                <w:rFonts w:hint="eastAsia" w:ascii="微软雅黑" w:hAnsi="微软雅黑" w:eastAsia="微软雅黑" w:cs="Arial"/>
                <w:color w:val="000000"/>
                <w:kern w:val="0"/>
                <w:sz w:val="20"/>
                <w:szCs w:val="20"/>
              </w:rPr>
              <w:t>8</w:t>
            </w:r>
          </w:p>
        </w:tc>
        <w:tc>
          <w:tcPr>
            <w:tcW w:w="400" w:type="pct"/>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p>
        </w:tc>
        <w:tc>
          <w:tcPr>
            <w:tcW w:w="7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微软雅黑" w:hAnsi="微软雅黑" w:eastAsia="微软雅黑" w:cs="宋体"/>
                <w:kern w:val="0"/>
                <w:sz w:val="18"/>
                <w:szCs w:val="18"/>
              </w:rPr>
              <w:t>其它</w:t>
            </w:r>
          </w:p>
        </w:tc>
        <w:tc>
          <w:tcPr>
            <w:tcW w:w="1465" w:type="pct"/>
            <w:tcBorders>
              <w:top w:val="nil"/>
              <w:left w:val="nil"/>
              <w:bottom w:val="single" w:color="auto" w:sz="4" w:space="0"/>
              <w:right w:val="single" w:color="auto" w:sz="4" w:space="0"/>
            </w:tcBorders>
            <w:shd w:val="clear" w:color="auto" w:fill="auto"/>
          </w:tcPr>
          <w:p>
            <w:pPr>
              <w:widowControl/>
              <w:jc w:val="left"/>
              <w:rPr>
                <w:rFonts w:ascii="宋体" w:hAnsi="宋体" w:cs="Arial"/>
                <w:color w:val="000000"/>
                <w:kern w:val="0"/>
                <w:sz w:val="20"/>
                <w:szCs w:val="20"/>
              </w:rPr>
            </w:pPr>
            <w:r>
              <w:rPr>
                <w:rFonts w:hint="eastAsia" w:ascii="微软雅黑" w:hAnsi="微软雅黑" w:eastAsia="微软雅黑" w:cs="宋体"/>
                <w:kern w:val="0"/>
                <w:sz w:val="18"/>
                <w:szCs w:val="18"/>
              </w:rPr>
              <w:t>如有其它硬件列于报价单内</w:t>
            </w:r>
          </w:p>
        </w:tc>
        <w:tc>
          <w:tcPr>
            <w:tcW w:w="358" w:type="pct"/>
            <w:tcBorders>
              <w:top w:val="nil"/>
              <w:left w:val="nil"/>
              <w:bottom w:val="single" w:color="auto" w:sz="4" w:space="0"/>
              <w:right w:val="single" w:color="auto" w:sz="4" w:space="0"/>
            </w:tcBorders>
            <w:shd w:val="clear" w:color="auto" w:fill="auto"/>
          </w:tcPr>
          <w:p>
            <w:pPr>
              <w:widowControl/>
              <w:jc w:val="left"/>
              <w:rPr>
                <w:rFonts w:hint="eastAsia" w:ascii="微软雅黑" w:hAnsi="微软雅黑" w:eastAsia="微软雅黑" w:cs="宋体"/>
                <w:kern w:val="0"/>
                <w:sz w:val="18"/>
                <w:szCs w:val="18"/>
              </w:rPr>
            </w:pPr>
          </w:p>
        </w:tc>
        <w:tc>
          <w:tcPr>
            <w:tcW w:w="408" w:type="pct"/>
            <w:tcBorders>
              <w:top w:val="nil"/>
              <w:left w:val="nil"/>
              <w:bottom w:val="single" w:color="auto" w:sz="4" w:space="0"/>
              <w:right w:val="single" w:color="auto" w:sz="4" w:space="0"/>
            </w:tcBorders>
            <w:shd w:val="clear" w:color="auto" w:fill="auto"/>
          </w:tcPr>
          <w:p>
            <w:pPr>
              <w:widowControl/>
              <w:jc w:val="left"/>
              <w:rPr>
                <w:rFonts w:hint="eastAsia" w:ascii="微软雅黑" w:hAnsi="微软雅黑" w:eastAsia="微软雅黑" w:cs="宋体"/>
                <w:kern w:val="0"/>
                <w:sz w:val="18"/>
                <w:szCs w:val="18"/>
              </w:rPr>
            </w:pPr>
          </w:p>
        </w:tc>
        <w:tc>
          <w:tcPr>
            <w:tcW w:w="503" w:type="pct"/>
            <w:tcBorders>
              <w:top w:val="nil"/>
              <w:left w:val="nil"/>
              <w:bottom w:val="single" w:color="auto" w:sz="4" w:space="0"/>
              <w:right w:val="single" w:color="auto" w:sz="4" w:space="0"/>
            </w:tcBorders>
            <w:shd w:val="clear" w:color="auto" w:fill="auto"/>
          </w:tcPr>
          <w:p>
            <w:pPr>
              <w:widowControl/>
              <w:jc w:val="left"/>
              <w:rPr>
                <w:rFonts w:hint="eastAsia" w:ascii="微软雅黑" w:hAnsi="微软雅黑" w:eastAsia="微软雅黑" w:cs="宋体"/>
                <w:kern w:val="0"/>
                <w:sz w:val="18"/>
                <w:szCs w:val="18"/>
              </w:rPr>
            </w:pPr>
          </w:p>
        </w:tc>
        <w:tc>
          <w:tcPr>
            <w:tcW w:w="925" w:type="pct"/>
            <w:tcBorders>
              <w:top w:val="nil"/>
              <w:left w:val="nil"/>
              <w:bottom w:val="single" w:color="auto" w:sz="4" w:space="0"/>
              <w:right w:val="single" w:color="auto" w:sz="4" w:space="0"/>
            </w:tcBorders>
            <w:shd w:val="clear" w:color="auto" w:fill="auto"/>
          </w:tcPr>
          <w:p>
            <w:pPr>
              <w:widowControl/>
              <w:jc w:val="left"/>
              <w:rPr>
                <w:rFonts w:hint="eastAsia" w:ascii="微软雅黑" w:hAnsi="微软雅黑" w:eastAsia="微软雅黑" w:cs="宋体"/>
                <w:kern w:val="0"/>
                <w:sz w:val="18"/>
                <w:szCs w:val="18"/>
              </w:rPr>
            </w:pPr>
          </w:p>
        </w:tc>
      </w:tr>
      <w:tr>
        <w:tblPrEx>
          <w:tblCellMar>
            <w:top w:w="0" w:type="dxa"/>
            <w:left w:w="108" w:type="dxa"/>
            <w:bottom w:w="0" w:type="dxa"/>
            <w:right w:w="108" w:type="dxa"/>
          </w:tblCellMar>
        </w:tblPrEx>
        <w:trPr>
          <w:trHeight w:val="775"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宋体" w:hAnsi="宋体" w:cs="Arial"/>
                <w:color w:val="000000"/>
                <w:kern w:val="0"/>
                <w:sz w:val="20"/>
                <w:szCs w:val="20"/>
                <w:lang w:val="en-US" w:eastAsia="zh-CN"/>
              </w:rPr>
              <w:t>合计总金额：</w:t>
            </w:r>
          </w:p>
        </w:tc>
      </w:tr>
      <w:tr>
        <w:tblPrEx>
          <w:tblCellMar>
            <w:top w:w="0" w:type="dxa"/>
            <w:left w:w="108" w:type="dxa"/>
            <w:bottom w:w="0" w:type="dxa"/>
            <w:right w:w="108" w:type="dxa"/>
          </w:tblCellMar>
        </w:tblPrEx>
        <w:trPr>
          <w:trHeight w:val="775"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color w:val="000000"/>
                <w:kern w:val="0"/>
                <w:sz w:val="20"/>
                <w:szCs w:val="20"/>
                <w:lang w:val="en-US" w:eastAsia="zh-CN"/>
              </w:rPr>
            </w:pPr>
            <w:r>
              <w:rPr>
                <w:rFonts w:hint="eastAsia" w:ascii="宋体" w:hAnsi="宋体" w:cs="Arial"/>
                <w:color w:val="000000"/>
                <w:kern w:val="0"/>
                <w:sz w:val="20"/>
                <w:szCs w:val="20"/>
                <w:lang w:val="en-US" w:eastAsia="zh-CN"/>
              </w:rPr>
              <w:t>总工期：                  天</w:t>
            </w:r>
          </w:p>
        </w:tc>
      </w:tr>
      <w:tr>
        <w:tblPrEx>
          <w:tblCellMar>
            <w:top w:w="0" w:type="dxa"/>
            <w:left w:w="108" w:type="dxa"/>
            <w:bottom w:w="0" w:type="dxa"/>
            <w:right w:w="108" w:type="dxa"/>
          </w:tblCellMar>
        </w:tblPrEx>
        <w:trPr>
          <w:trHeight w:val="775"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cs="宋体" w:asciiTheme="minorEastAsia" w:hAnsiTheme="minorEastAsia" w:eastAsiaTheme="minorEastAsia"/>
                <w:b/>
                <w:color w:val="000000"/>
                <w:kern w:val="0"/>
                <w:sz w:val="24"/>
                <w:szCs w:val="24"/>
                <w:lang w:val="en-US" w:eastAsia="zh-CN"/>
              </w:rPr>
            </w:pPr>
            <w:r>
              <w:rPr>
                <w:rFonts w:hint="eastAsia" w:cs="宋体" w:asciiTheme="minorEastAsia" w:hAnsiTheme="minorEastAsia"/>
                <w:b/>
                <w:color w:val="FF0000"/>
                <w:kern w:val="0"/>
                <w:sz w:val="24"/>
                <w:szCs w:val="24"/>
                <w:lang w:val="en-US" w:eastAsia="zh-CN"/>
              </w:rPr>
              <w:t>招标控制价：900000元</w:t>
            </w:r>
            <w:bookmarkStart w:id="2" w:name="_GoBack"/>
            <w:bookmarkEnd w:id="2"/>
          </w:p>
        </w:tc>
      </w:tr>
      <w:tr>
        <w:tblPrEx>
          <w:tblCellMar>
            <w:top w:w="0" w:type="dxa"/>
            <w:left w:w="108" w:type="dxa"/>
            <w:bottom w:w="0" w:type="dxa"/>
            <w:right w:w="108" w:type="dxa"/>
          </w:tblCellMar>
        </w:tblPrEx>
        <w:trPr>
          <w:trHeight w:val="775"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20"/>
                <w:szCs w:val="20"/>
                <w:lang w:val="en-US" w:eastAsia="zh-CN"/>
              </w:rPr>
            </w:pPr>
            <w:r>
              <w:rPr>
                <w:rFonts w:hint="eastAsia" w:cs="宋体" w:asciiTheme="minorEastAsia" w:hAnsiTheme="minorEastAsia" w:eastAsiaTheme="minorEastAsia"/>
                <w:b/>
                <w:color w:val="000000"/>
                <w:kern w:val="0"/>
                <w:sz w:val="24"/>
                <w:szCs w:val="24"/>
              </w:rPr>
              <w:t>付款方式</w:t>
            </w:r>
            <w:r>
              <w:rPr>
                <w:rFonts w:hint="eastAsia" w:cs="宋体" w:asciiTheme="minorEastAsia" w:hAnsiTheme="minorEastAsia"/>
                <w:b/>
                <w:color w:val="000000"/>
                <w:kern w:val="0"/>
                <w:sz w:val="24"/>
                <w:szCs w:val="24"/>
                <w:lang w:val="en-US" w:eastAsia="zh-CN"/>
              </w:rPr>
              <w:t>:</w:t>
            </w:r>
            <w:r>
              <w:rPr>
                <w:rFonts w:hint="eastAsia"/>
                <w:sz w:val="24"/>
              </w:rPr>
              <w:t>合同签订后5日内支付首付款，为总价款50</w:t>
            </w:r>
            <w:r>
              <w:rPr>
                <w:sz w:val="24"/>
              </w:rPr>
              <w:t>%</w:t>
            </w:r>
            <w:r>
              <w:rPr>
                <w:rFonts w:hint="eastAsia"/>
                <w:sz w:val="24"/>
              </w:rPr>
              <w:t>，（其中总价款的</w:t>
            </w:r>
            <w:r>
              <w:rPr>
                <w:sz w:val="24"/>
              </w:rPr>
              <w:t>20%</w:t>
            </w:r>
            <w:r>
              <w:rPr>
                <w:rFonts w:hint="eastAsia"/>
                <w:sz w:val="24"/>
              </w:rPr>
              <w:t>为合同定金），设备到货验收后支付50%。</w:t>
            </w:r>
            <w:r>
              <w:rPr>
                <w:rFonts w:hint="eastAsia"/>
                <w:sz w:val="24"/>
                <w:lang w:val="en-US" w:eastAsia="zh-CN"/>
              </w:rPr>
              <w:t>总货款不低于50%银行承兑。</w:t>
            </w:r>
            <w:r>
              <w:rPr>
                <w:rFonts w:hint="eastAsia"/>
                <w:b/>
                <w:bCs/>
                <w:color w:val="FF0000"/>
                <w:sz w:val="24"/>
              </w:rPr>
              <w:t>（含集团财务公司的汇票）</w:t>
            </w:r>
          </w:p>
        </w:tc>
      </w:tr>
      <w:tr>
        <w:tblPrEx>
          <w:tblCellMar>
            <w:top w:w="0" w:type="dxa"/>
            <w:left w:w="108" w:type="dxa"/>
            <w:bottom w:w="0" w:type="dxa"/>
            <w:right w:w="108" w:type="dxa"/>
          </w:tblCellMar>
        </w:tblPrEx>
        <w:trPr>
          <w:trHeight w:val="775"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cs="宋体" w:asciiTheme="minorEastAsia" w:hAnsiTheme="minorEastAsia" w:eastAsiaTheme="minorEastAsia"/>
                <w:b/>
                <w:color w:val="000000"/>
                <w:kern w:val="0"/>
                <w:sz w:val="24"/>
                <w:szCs w:val="24"/>
              </w:rPr>
            </w:pPr>
            <w:r>
              <w:rPr>
                <w:rFonts w:hint="eastAsia" w:cs="宋体" w:asciiTheme="minorEastAsia" w:hAnsiTheme="minorEastAsia"/>
                <w:b/>
                <w:color w:val="000000"/>
                <w:kern w:val="0"/>
                <w:sz w:val="24"/>
                <w:szCs w:val="24"/>
                <w:lang w:eastAsia="zh-CN"/>
              </w:rPr>
              <w:t>质保期：</w:t>
            </w:r>
          </w:p>
        </w:tc>
      </w:tr>
      <w:tr>
        <w:tblPrEx>
          <w:tblCellMar>
            <w:top w:w="0" w:type="dxa"/>
            <w:left w:w="108" w:type="dxa"/>
            <w:bottom w:w="0" w:type="dxa"/>
            <w:right w:w="108" w:type="dxa"/>
          </w:tblCellMar>
        </w:tblPrEx>
        <w:trPr>
          <w:trHeight w:val="775"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cs="宋体" w:asciiTheme="minorEastAsia" w:hAnsiTheme="minorEastAsia" w:eastAsiaTheme="minorEastAsia"/>
                <w:b/>
                <w:color w:val="000000"/>
                <w:kern w:val="0"/>
                <w:sz w:val="24"/>
                <w:szCs w:val="24"/>
              </w:rPr>
            </w:pPr>
            <w:r>
              <w:rPr>
                <w:rFonts w:hint="eastAsia" w:cs="宋体" w:asciiTheme="minorEastAsia" w:hAnsiTheme="minorEastAsia"/>
                <w:b/>
                <w:color w:val="000000"/>
                <w:kern w:val="0"/>
                <w:sz w:val="24"/>
                <w:szCs w:val="24"/>
                <w:lang w:val="en-US" w:eastAsia="zh-CN"/>
              </w:rPr>
              <w:t>联系人：</w:t>
            </w:r>
          </w:p>
        </w:tc>
      </w:tr>
      <w:tr>
        <w:tblPrEx>
          <w:tblCellMar>
            <w:top w:w="0" w:type="dxa"/>
            <w:left w:w="108" w:type="dxa"/>
            <w:bottom w:w="0" w:type="dxa"/>
            <w:right w:w="108" w:type="dxa"/>
          </w:tblCellMar>
        </w:tblPrEx>
        <w:trPr>
          <w:trHeight w:val="775"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960" w:firstLineChars="400"/>
              <w:jc w:val="left"/>
              <w:rPr>
                <w:rFonts w:hint="eastAsia" w:cs="宋体" w:asciiTheme="majorEastAsia" w:hAnsiTheme="majorEastAsia" w:eastAsiaTheme="majorEastAsia"/>
                <w:color w:val="FF0000"/>
                <w:kern w:val="0"/>
                <w:sz w:val="24"/>
                <w:szCs w:val="24"/>
              </w:rPr>
            </w:pPr>
            <w:r>
              <w:rPr>
                <w:rFonts w:hint="eastAsia" w:cs="宋体" w:asciiTheme="majorEastAsia" w:hAnsiTheme="majorEastAsia" w:eastAsiaTheme="majorEastAsia"/>
                <w:color w:val="FF0000"/>
                <w:kern w:val="0"/>
                <w:sz w:val="24"/>
                <w:szCs w:val="24"/>
                <w:lang w:val="en-US" w:eastAsia="zh-CN"/>
              </w:rPr>
              <w:t xml:space="preserve">      </w:t>
            </w:r>
            <w:r>
              <w:rPr>
                <w:rFonts w:hint="eastAsia" w:cs="宋体" w:asciiTheme="majorEastAsia" w:hAnsiTheme="majorEastAsia" w:eastAsiaTheme="majorEastAsia"/>
                <w:color w:val="FF0000"/>
                <w:kern w:val="0"/>
                <w:sz w:val="24"/>
                <w:szCs w:val="24"/>
              </w:rPr>
              <w:t>1、此报价包含13%税点，如其他情况注明。</w:t>
            </w:r>
          </w:p>
          <w:p>
            <w:pPr>
              <w:widowControl/>
              <w:shd w:val="clear" w:color="auto" w:fill="FFFFFF"/>
              <w:spacing w:after="120" w:line="362" w:lineRule="atLeast"/>
              <w:ind w:firstLine="1680" w:firstLineChars="700"/>
              <w:rPr>
                <w:rFonts w:hint="eastAsia" w:cs="宋体" w:asciiTheme="majorEastAsia" w:hAnsiTheme="majorEastAsia" w:eastAsiaTheme="majorEastAsia"/>
                <w:bCs/>
                <w:color w:val="FF0000"/>
                <w:kern w:val="0"/>
                <w:sz w:val="24"/>
                <w:szCs w:val="24"/>
              </w:rPr>
            </w:pPr>
            <w:r>
              <w:rPr>
                <w:rFonts w:hint="eastAsia" w:cs="宋体" w:asciiTheme="majorEastAsia" w:hAnsiTheme="majorEastAsia" w:eastAsiaTheme="majorEastAsia"/>
                <w:bCs/>
                <w:color w:val="FF0000"/>
                <w:kern w:val="0"/>
                <w:sz w:val="24"/>
                <w:szCs w:val="24"/>
              </w:rPr>
              <w:t>2、本页必须加盖公章。</w:t>
            </w:r>
          </w:p>
          <w:p>
            <w:pPr>
              <w:widowControl/>
              <w:shd w:val="clear" w:color="auto" w:fill="FFFFFF"/>
              <w:spacing w:after="120" w:line="362" w:lineRule="atLeast"/>
              <w:rPr>
                <w:rFonts w:hint="eastAsia" w:cs="宋体" w:asciiTheme="majorEastAsia" w:hAnsiTheme="majorEastAsia" w:eastAsiaTheme="majorEastAsia"/>
                <w:color w:val="FF0000"/>
                <w:kern w:val="0"/>
                <w:sz w:val="24"/>
                <w:szCs w:val="24"/>
              </w:rPr>
            </w:pPr>
            <w:r>
              <w:rPr>
                <w:rFonts w:hint="eastAsia" w:cs="宋体" w:asciiTheme="majorEastAsia" w:hAnsiTheme="majorEastAsia" w:eastAsiaTheme="majorEastAsia"/>
                <w:b/>
                <w:bCs/>
                <w:color w:val="auto"/>
                <w:kern w:val="0"/>
                <w:sz w:val="24"/>
                <w:szCs w:val="24"/>
                <w:lang w:val="en-US" w:eastAsia="zh-CN"/>
              </w:rPr>
              <w:t>其他要求</w:t>
            </w:r>
            <w:r>
              <w:rPr>
                <w:rFonts w:hint="eastAsia" w:cs="宋体" w:asciiTheme="majorEastAsia" w:hAnsiTheme="majorEastAsia" w:eastAsiaTheme="majorEastAsia"/>
                <w:color w:val="auto"/>
                <w:kern w:val="0"/>
                <w:sz w:val="24"/>
                <w:szCs w:val="24"/>
                <w:lang w:val="en-US" w:eastAsia="zh-CN"/>
              </w:rPr>
              <w:t>：</w:t>
            </w:r>
            <w:r>
              <w:rPr>
                <w:rFonts w:hint="eastAsia" w:cs="宋体" w:asciiTheme="majorEastAsia" w:hAnsiTheme="majorEastAsia" w:eastAsiaTheme="majorEastAsia"/>
                <w:color w:val="FF0000"/>
                <w:kern w:val="0"/>
                <w:sz w:val="24"/>
                <w:szCs w:val="24"/>
                <w:lang w:val="en-US" w:eastAsia="zh-CN"/>
              </w:rPr>
              <w:t xml:space="preserve">    </w:t>
            </w:r>
            <w:r>
              <w:rPr>
                <w:rFonts w:hint="eastAsia" w:cs="宋体" w:asciiTheme="majorEastAsia" w:hAnsiTheme="majorEastAsia" w:eastAsiaTheme="majorEastAsia"/>
                <w:color w:val="FF0000"/>
                <w:kern w:val="0"/>
                <w:sz w:val="24"/>
                <w:szCs w:val="24"/>
              </w:rPr>
              <w:t>3、</w:t>
            </w:r>
            <w:r>
              <w:rPr>
                <w:rFonts w:hint="eastAsia" w:cs="宋体" w:asciiTheme="majorEastAsia" w:hAnsiTheme="majorEastAsia" w:eastAsiaTheme="majorEastAsia"/>
                <w:bCs/>
                <w:color w:val="FF0000"/>
                <w:kern w:val="0"/>
                <w:sz w:val="24"/>
                <w:szCs w:val="24"/>
              </w:rPr>
              <w:t>随标书附带资质证书</w:t>
            </w:r>
            <w:r>
              <w:rPr>
                <w:rFonts w:hint="eastAsia" w:cs="宋体" w:asciiTheme="majorEastAsia" w:hAnsiTheme="majorEastAsia" w:eastAsiaTheme="majorEastAsia"/>
                <w:color w:val="FF0000"/>
                <w:kern w:val="0"/>
                <w:sz w:val="24"/>
                <w:szCs w:val="24"/>
              </w:rPr>
              <w:t>。</w:t>
            </w:r>
          </w:p>
          <w:p>
            <w:pPr>
              <w:widowControl/>
              <w:shd w:val="clear" w:color="auto" w:fill="FFFFFF"/>
              <w:spacing w:after="120" w:line="362" w:lineRule="atLeast"/>
              <w:ind w:firstLine="1680" w:firstLineChars="700"/>
              <w:rPr>
                <w:rFonts w:cs="宋体" w:asciiTheme="majorEastAsia" w:hAnsiTheme="majorEastAsia" w:eastAsiaTheme="majorEastAsia"/>
                <w:color w:val="FF0000"/>
                <w:kern w:val="0"/>
                <w:sz w:val="24"/>
                <w:szCs w:val="24"/>
              </w:rPr>
            </w:pPr>
            <w:r>
              <w:rPr>
                <w:rFonts w:hint="eastAsia" w:cs="宋体" w:asciiTheme="majorEastAsia" w:hAnsiTheme="majorEastAsia" w:eastAsiaTheme="majorEastAsia"/>
                <w:color w:val="FF0000"/>
                <w:kern w:val="0"/>
                <w:sz w:val="24"/>
                <w:szCs w:val="24"/>
              </w:rPr>
              <w:t>4、</w:t>
            </w:r>
            <w:r>
              <w:rPr>
                <w:rFonts w:hint="eastAsia" w:cs="宋体" w:asciiTheme="majorEastAsia" w:hAnsiTheme="majorEastAsia" w:eastAsiaTheme="majorEastAsia"/>
                <w:color w:val="FF0000"/>
                <w:kern w:val="0"/>
                <w:sz w:val="24"/>
                <w:szCs w:val="24"/>
                <w:lang w:val="en-US" w:eastAsia="zh-CN"/>
              </w:rPr>
              <w:t>安装周期20</w:t>
            </w:r>
            <w:r>
              <w:rPr>
                <w:rFonts w:hint="eastAsia" w:cs="宋体" w:asciiTheme="majorEastAsia" w:hAnsiTheme="majorEastAsia" w:eastAsiaTheme="majorEastAsia"/>
                <w:color w:val="FF0000"/>
                <w:kern w:val="0"/>
                <w:sz w:val="24"/>
                <w:szCs w:val="24"/>
              </w:rPr>
              <w:t>天，如不能响应，请注明。</w:t>
            </w:r>
          </w:p>
          <w:p>
            <w:pPr>
              <w:widowControl/>
              <w:ind w:firstLine="1680" w:firstLineChars="700"/>
              <w:jc w:val="left"/>
              <w:rPr>
                <w:rFonts w:hint="eastAsia" w:cs="宋体" w:asciiTheme="minorEastAsia" w:hAnsiTheme="minorEastAsia"/>
                <w:b/>
                <w:color w:val="000000"/>
                <w:kern w:val="0"/>
                <w:sz w:val="24"/>
                <w:szCs w:val="24"/>
                <w:lang w:val="en-US" w:eastAsia="zh-CN"/>
              </w:rPr>
            </w:pPr>
            <w:r>
              <w:rPr>
                <w:rFonts w:hint="eastAsia" w:cs="宋体" w:asciiTheme="majorEastAsia" w:hAnsiTheme="majorEastAsia" w:eastAsiaTheme="majorEastAsia"/>
                <w:color w:val="FF0000"/>
                <w:kern w:val="0"/>
                <w:sz w:val="24"/>
                <w:szCs w:val="24"/>
              </w:rPr>
              <w:t>5、请随标书提供营业执照</w:t>
            </w:r>
          </w:p>
        </w:tc>
      </w:tr>
    </w:tbl>
    <w:p>
      <w:pPr>
        <w:rPr>
          <w:rFonts w:hint="eastAsia"/>
        </w:rPr>
      </w:pPr>
    </w:p>
    <w:p>
      <w:pPr>
        <w:widowControl/>
        <w:shd w:val="clear" w:color="auto" w:fill="FFFFFF"/>
        <w:spacing w:before="156" w:line="228" w:lineRule="atLeast"/>
        <w:rPr>
          <w:rFonts w:hint="default" w:ascii="Calibri" w:hAnsi="Calibri" w:eastAsia="宋体" w:cs="宋体"/>
          <w:b/>
          <w:bCs/>
          <w:color w:val="000000"/>
          <w:kern w:val="0"/>
          <w:sz w:val="28"/>
          <w:szCs w:val="28"/>
          <w:lang w:val="en-US" w:eastAsia="zh-CN"/>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hint="eastAsia" w:ascii="宋体" w:hAnsi="宋体" w:cs="Arial"/>
          <w:b/>
          <w:sz w:val="24"/>
          <w:szCs w:val="24"/>
        </w:rPr>
      </w:pPr>
    </w:p>
    <w:p>
      <w:pPr>
        <w:widowControl/>
        <w:shd w:val="clear" w:color="auto" w:fill="FFFFFF"/>
        <w:spacing w:before="156" w:line="228" w:lineRule="atLeast"/>
        <w:rPr>
          <w:rFonts w:hint="eastAsia" w:ascii="宋体" w:hAnsi="宋体" w:cs="Arial"/>
          <w:b/>
          <w:sz w:val="24"/>
          <w:szCs w:val="24"/>
        </w:rPr>
      </w:pPr>
    </w:p>
    <w:p>
      <w:pPr>
        <w:widowControl/>
        <w:shd w:val="clear" w:color="auto" w:fill="FFFFFF"/>
        <w:spacing w:before="156" w:line="228" w:lineRule="atLeast"/>
        <w:rPr>
          <w:rFonts w:hint="eastAsia" w:ascii="宋体" w:hAnsi="宋体" w:cs="Arial"/>
          <w:b/>
          <w:sz w:val="24"/>
          <w:szCs w:val="24"/>
        </w:rPr>
      </w:pPr>
    </w:p>
    <w:p>
      <w:pPr>
        <w:widowControl/>
        <w:shd w:val="clear" w:color="auto" w:fill="FFFFFF"/>
        <w:spacing w:before="156" w:line="228" w:lineRule="atLeast"/>
        <w:rPr>
          <w:rFonts w:hint="eastAsia" w:ascii="宋体" w:hAnsi="宋体" w:cs="Arial"/>
          <w:b/>
          <w:sz w:val="24"/>
          <w:szCs w:val="24"/>
        </w:rPr>
      </w:pPr>
    </w:p>
    <w:p>
      <w:pPr>
        <w:widowControl/>
        <w:shd w:val="clear" w:color="auto" w:fill="FFFFFF"/>
        <w:spacing w:before="156" w:line="228" w:lineRule="atLeast"/>
        <w:rPr>
          <w:rFonts w:hint="eastAsia" w:ascii="宋体" w:hAnsi="宋体" w:cs="Arial"/>
          <w:b/>
          <w:sz w:val="24"/>
          <w:szCs w:val="24"/>
        </w:rPr>
      </w:pPr>
    </w:p>
    <w:p>
      <w:pPr>
        <w:widowControl/>
        <w:shd w:val="clear" w:color="auto" w:fill="FFFFFF"/>
        <w:spacing w:before="156" w:line="228" w:lineRule="atLeast"/>
        <w:rPr>
          <w:rFonts w:hint="eastAsia" w:ascii="宋体" w:hAnsi="宋体" w:cs="Arial"/>
          <w:b/>
          <w:sz w:val="24"/>
          <w:szCs w:val="24"/>
        </w:rPr>
      </w:pPr>
    </w:p>
    <w:p>
      <w:pPr>
        <w:widowControl/>
        <w:shd w:val="clear" w:color="auto" w:fill="FFFFFF"/>
        <w:spacing w:before="156" w:line="228" w:lineRule="atLeast"/>
        <w:rPr>
          <w:rFonts w:hint="eastAsia" w:ascii="宋体" w:hAnsi="宋体" w:cs="Arial"/>
          <w:b/>
          <w:sz w:val="24"/>
          <w:szCs w:val="24"/>
        </w:rPr>
      </w:pPr>
    </w:p>
    <w:p>
      <w:pPr>
        <w:widowControl/>
        <w:shd w:val="clear" w:color="auto" w:fill="FFFFFF"/>
        <w:spacing w:before="156" w:line="228" w:lineRule="atLeast"/>
        <w:rPr>
          <w:rFonts w:hint="eastAsia" w:ascii="宋体" w:hAnsi="宋体" w:cs="Arial"/>
          <w:b/>
          <w:sz w:val="24"/>
          <w:szCs w:val="24"/>
        </w:rPr>
      </w:pPr>
    </w:p>
    <w:p>
      <w:pPr>
        <w:widowControl/>
        <w:shd w:val="clear" w:color="auto" w:fill="FFFFFF"/>
        <w:spacing w:before="156" w:line="228" w:lineRule="atLeast"/>
        <w:rPr>
          <w:rFonts w:hint="eastAsia" w:ascii="宋体" w:hAnsi="宋体" w:cs="Arial"/>
          <w:b/>
          <w:sz w:val="24"/>
          <w:szCs w:val="24"/>
        </w:rPr>
      </w:pPr>
    </w:p>
    <w:p/>
    <w:p/>
    <w:p/>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9E78C0"/>
    <w:multiLevelType w:val="multilevel"/>
    <w:tmpl w:val="129E78C0"/>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EzMDFlNjNiNGY1MmI5MmMzNzIzZDZhOTI0NzJjNWIifQ=="/>
  </w:docVars>
  <w:rsids>
    <w:rsidRoot w:val="00172A27"/>
    <w:rsid w:val="00025FAC"/>
    <w:rsid w:val="00031C6D"/>
    <w:rsid w:val="00040F0E"/>
    <w:rsid w:val="00045592"/>
    <w:rsid w:val="00071144"/>
    <w:rsid w:val="000A2EF0"/>
    <w:rsid w:val="000C0250"/>
    <w:rsid w:val="000C382A"/>
    <w:rsid w:val="000C410F"/>
    <w:rsid w:val="000C5E56"/>
    <w:rsid w:val="000D681A"/>
    <w:rsid w:val="000E1852"/>
    <w:rsid w:val="000E563C"/>
    <w:rsid w:val="00135026"/>
    <w:rsid w:val="00142897"/>
    <w:rsid w:val="0014431B"/>
    <w:rsid w:val="00144BCF"/>
    <w:rsid w:val="00156F61"/>
    <w:rsid w:val="00156F80"/>
    <w:rsid w:val="001742A8"/>
    <w:rsid w:val="00175A9D"/>
    <w:rsid w:val="00181E36"/>
    <w:rsid w:val="001B15F0"/>
    <w:rsid w:val="00224475"/>
    <w:rsid w:val="0025310E"/>
    <w:rsid w:val="00267035"/>
    <w:rsid w:val="00274311"/>
    <w:rsid w:val="00286795"/>
    <w:rsid w:val="002A56F2"/>
    <w:rsid w:val="002F417D"/>
    <w:rsid w:val="00304760"/>
    <w:rsid w:val="003057A3"/>
    <w:rsid w:val="003271A4"/>
    <w:rsid w:val="00335472"/>
    <w:rsid w:val="00344F57"/>
    <w:rsid w:val="0036217E"/>
    <w:rsid w:val="00372150"/>
    <w:rsid w:val="00382655"/>
    <w:rsid w:val="0039013A"/>
    <w:rsid w:val="003A2993"/>
    <w:rsid w:val="003C5C95"/>
    <w:rsid w:val="003C6F7F"/>
    <w:rsid w:val="003F7F32"/>
    <w:rsid w:val="00450BF7"/>
    <w:rsid w:val="0048223B"/>
    <w:rsid w:val="004A0767"/>
    <w:rsid w:val="004A3F36"/>
    <w:rsid w:val="004B2AB2"/>
    <w:rsid w:val="004D1947"/>
    <w:rsid w:val="004E4E03"/>
    <w:rsid w:val="00505527"/>
    <w:rsid w:val="00512E43"/>
    <w:rsid w:val="005209B5"/>
    <w:rsid w:val="005361D9"/>
    <w:rsid w:val="00553E8B"/>
    <w:rsid w:val="00575C04"/>
    <w:rsid w:val="005A4D44"/>
    <w:rsid w:val="005A6410"/>
    <w:rsid w:val="005E569B"/>
    <w:rsid w:val="005E5CC3"/>
    <w:rsid w:val="005F0263"/>
    <w:rsid w:val="00607A01"/>
    <w:rsid w:val="00611779"/>
    <w:rsid w:val="00615783"/>
    <w:rsid w:val="006412C1"/>
    <w:rsid w:val="00654852"/>
    <w:rsid w:val="006623CF"/>
    <w:rsid w:val="00664629"/>
    <w:rsid w:val="00695433"/>
    <w:rsid w:val="006B6216"/>
    <w:rsid w:val="006C002B"/>
    <w:rsid w:val="00705D49"/>
    <w:rsid w:val="00713C95"/>
    <w:rsid w:val="00730A08"/>
    <w:rsid w:val="007319C9"/>
    <w:rsid w:val="0074107E"/>
    <w:rsid w:val="00755B9E"/>
    <w:rsid w:val="00785693"/>
    <w:rsid w:val="00791BE1"/>
    <w:rsid w:val="0079482F"/>
    <w:rsid w:val="007952BF"/>
    <w:rsid w:val="007B0D49"/>
    <w:rsid w:val="00815DDA"/>
    <w:rsid w:val="00816FA2"/>
    <w:rsid w:val="008329EB"/>
    <w:rsid w:val="00832F80"/>
    <w:rsid w:val="00845F49"/>
    <w:rsid w:val="00847481"/>
    <w:rsid w:val="00852484"/>
    <w:rsid w:val="00855D00"/>
    <w:rsid w:val="008607B3"/>
    <w:rsid w:val="008733B6"/>
    <w:rsid w:val="00883654"/>
    <w:rsid w:val="008E63AE"/>
    <w:rsid w:val="008F5810"/>
    <w:rsid w:val="008F6DFA"/>
    <w:rsid w:val="0096751A"/>
    <w:rsid w:val="009A1747"/>
    <w:rsid w:val="009F10BA"/>
    <w:rsid w:val="00A1247B"/>
    <w:rsid w:val="00A15A8D"/>
    <w:rsid w:val="00A4367E"/>
    <w:rsid w:val="00A54250"/>
    <w:rsid w:val="00A557E9"/>
    <w:rsid w:val="00A75594"/>
    <w:rsid w:val="00AA2234"/>
    <w:rsid w:val="00B03B9A"/>
    <w:rsid w:val="00B2599F"/>
    <w:rsid w:val="00B67268"/>
    <w:rsid w:val="00B85243"/>
    <w:rsid w:val="00BA614A"/>
    <w:rsid w:val="00BE5B46"/>
    <w:rsid w:val="00C07DC0"/>
    <w:rsid w:val="00C202F1"/>
    <w:rsid w:val="00C24695"/>
    <w:rsid w:val="00C27687"/>
    <w:rsid w:val="00C55922"/>
    <w:rsid w:val="00C57EEE"/>
    <w:rsid w:val="00C7415B"/>
    <w:rsid w:val="00C806C3"/>
    <w:rsid w:val="00CB7EE7"/>
    <w:rsid w:val="00CC2F22"/>
    <w:rsid w:val="00CD4BD3"/>
    <w:rsid w:val="00CE21E2"/>
    <w:rsid w:val="00CE5376"/>
    <w:rsid w:val="00D075E8"/>
    <w:rsid w:val="00D20D5C"/>
    <w:rsid w:val="00D2699D"/>
    <w:rsid w:val="00D36004"/>
    <w:rsid w:val="00D369E2"/>
    <w:rsid w:val="00D42C5A"/>
    <w:rsid w:val="00D43021"/>
    <w:rsid w:val="00D47B16"/>
    <w:rsid w:val="00D72A95"/>
    <w:rsid w:val="00D778C0"/>
    <w:rsid w:val="00D97BEB"/>
    <w:rsid w:val="00DC24E1"/>
    <w:rsid w:val="00DE5125"/>
    <w:rsid w:val="00E134CD"/>
    <w:rsid w:val="00E14AD8"/>
    <w:rsid w:val="00E77A0A"/>
    <w:rsid w:val="00E839AF"/>
    <w:rsid w:val="00E87099"/>
    <w:rsid w:val="00EB1C34"/>
    <w:rsid w:val="00EB200D"/>
    <w:rsid w:val="00EC1B56"/>
    <w:rsid w:val="00EC2EDB"/>
    <w:rsid w:val="00EC448C"/>
    <w:rsid w:val="00F1034D"/>
    <w:rsid w:val="00F25100"/>
    <w:rsid w:val="00F81E7A"/>
    <w:rsid w:val="00F9338A"/>
    <w:rsid w:val="00FA1ACB"/>
    <w:rsid w:val="00FA433A"/>
    <w:rsid w:val="00FC2D69"/>
    <w:rsid w:val="00FF3A97"/>
    <w:rsid w:val="00FF7CCF"/>
    <w:rsid w:val="05760DCF"/>
    <w:rsid w:val="0B901255"/>
    <w:rsid w:val="0BD81FF7"/>
    <w:rsid w:val="0E567870"/>
    <w:rsid w:val="15D408DC"/>
    <w:rsid w:val="16DF2E79"/>
    <w:rsid w:val="18274E23"/>
    <w:rsid w:val="1C5F3AA4"/>
    <w:rsid w:val="1D5B72C4"/>
    <w:rsid w:val="21973972"/>
    <w:rsid w:val="289272BA"/>
    <w:rsid w:val="2E895D63"/>
    <w:rsid w:val="321D60EF"/>
    <w:rsid w:val="35793DD1"/>
    <w:rsid w:val="371B52F1"/>
    <w:rsid w:val="3B4A6D6C"/>
    <w:rsid w:val="3DCA4252"/>
    <w:rsid w:val="3FFF1615"/>
    <w:rsid w:val="42330824"/>
    <w:rsid w:val="43292D49"/>
    <w:rsid w:val="477517FF"/>
    <w:rsid w:val="480469C0"/>
    <w:rsid w:val="489D3E6D"/>
    <w:rsid w:val="49713403"/>
    <w:rsid w:val="4A93557A"/>
    <w:rsid w:val="505529AD"/>
    <w:rsid w:val="50A57E71"/>
    <w:rsid w:val="51C214BC"/>
    <w:rsid w:val="53A7143C"/>
    <w:rsid w:val="547F30D3"/>
    <w:rsid w:val="5EA74E40"/>
    <w:rsid w:val="624320C1"/>
    <w:rsid w:val="69E7646F"/>
    <w:rsid w:val="6A3717C1"/>
    <w:rsid w:val="6CC512CF"/>
    <w:rsid w:val="6D5C26AD"/>
    <w:rsid w:val="6F5338DA"/>
    <w:rsid w:val="75F04220"/>
    <w:rsid w:val="77222BAF"/>
    <w:rsid w:val="79174099"/>
    <w:rsid w:val="795A3C35"/>
    <w:rsid w:val="7AF77D5F"/>
    <w:rsid w:val="7D8E4FF8"/>
    <w:rsid w:val="7E6F2A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paragraph" w:styleId="11">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AF201-1456-407A-ABAF-2A06993000D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2731</Words>
  <Characters>2953</Characters>
  <Lines>13</Lines>
  <Paragraphs>3</Paragraphs>
  <TotalTime>5</TotalTime>
  <ScaleCrop>false</ScaleCrop>
  <LinksUpToDate>false</LinksUpToDate>
  <CharactersWithSpaces>3051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2019-04-28T02:21:00Z</dcterms:created>
  <dc:creator>微软用户</dc:creator>
  <cp:lastModifiedBy>丛树义</cp:lastModifiedBy>
  <dcterms:modified xsi:type="dcterms:W3CDTF">2023-03-31T04:38:00Z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EC7FA1BD237B4C32BA204CA897EAA7FC</vt:lpwstr>
  </property>
</Properties>
</file>