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楷体" w:hAnsi="楷体" w:eastAsia="楷体" w:cs="楷体"/>
          <w:b/>
          <w:color w:val="000000"/>
          <w:kern w:val="0"/>
          <w:sz w:val="84"/>
          <w:szCs w:val="84"/>
          <w:lang w:val="en-US" w:eastAsia="zh-CN" w:bidi="ar"/>
        </w:rPr>
      </w:pPr>
    </w:p>
    <w:p>
      <w:pPr>
        <w:keepNext w:val="0"/>
        <w:keepLines w:val="0"/>
        <w:widowControl/>
        <w:suppressLineNumbers w:val="0"/>
        <w:jc w:val="center"/>
        <w:rPr>
          <w:rFonts w:ascii="楷体" w:hAnsi="楷体" w:eastAsia="楷体" w:cs="楷体"/>
          <w:b/>
          <w:color w:val="000000"/>
          <w:kern w:val="0"/>
          <w:sz w:val="84"/>
          <w:szCs w:val="84"/>
          <w:lang w:val="en-US" w:eastAsia="zh-CN" w:bidi="ar"/>
        </w:rPr>
      </w:pPr>
      <w:r>
        <w:rPr>
          <w:rFonts w:ascii="楷体" w:hAnsi="楷体" w:eastAsia="楷体" w:cs="楷体"/>
          <w:b/>
          <w:color w:val="000000"/>
          <w:kern w:val="0"/>
          <w:sz w:val="84"/>
          <w:szCs w:val="84"/>
          <w:lang w:val="en-US" w:eastAsia="zh-CN" w:bidi="ar"/>
        </w:rPr>
        <w:t>招标</w:t>
      </w:r>
    </w:p>
    <w:p>
      <w:pPr>
        <w:keepNext w:val="0"/>
        <w:keepLines w:val="0"/>
        <w:widowControl/>
        <w:suppressLineNumbers w:val="0"/>
        <w:jc w:val="center"/>
        <w:rPr>
          <w:rFonts w:ascii="楷体" w:hAnsi="楷体" w:eastAsia="楷体" w:cs="楷体"/>
          <w:b/>
          <w:color w:val="000000"/>
          <w:kern w:val="0"/>
          <w:sz w:val="84"/>
          <w:szCs w:val="84"/>
          <w:lang w:val="en-US" w:eastAsia="zh-CN" w:bidi="ar"/>
        </w:rPr>
      </w:pPr>
    </w:p>
    <w:p>
      <w:pPr>
        <w:keepNext w:val="0"/>
        <w:keepLines w:val="0"/>
        <w:widowControl/>
        <w:suppressLineNumbers w:val="0"/>
        <w:jc w:val="center"/>
        <w:rPr>
          <w:rFonts w:hint="eastAsia" w:ascii="楷体" w:hAnsi="楷体" w:eastAsia="楷体" w:cs="楷体"/>
          <w:b/>
          <w:color w:val="000000"/>
          <w:kern w:val="0"/>
          <w:sz w:val="36"/>
          <w:szCs w:val="36"/>
          <w:lang w:val="en-US" w:eastAsia="zh-CN" w:bidi="ar"/>
        </w:rPr>
      </w:pPr>
    </w:p>
    <w:p>
      <w:pPr>
        <w:keepNext w:val="0"/>
        <w:keepLines w:val="0"/>
        <w:widowControl/>
        <w:suppressLineNumbers w:val="0"/>
        <w:jc w:val="center"/>
        <w:rPr>
          <w:rFonts w:hint="eastAsia" w:ascii="楷体" w:hAnsi="楷体" w:eastAsia="楷体" w:cs="楷体"/>
          <w:b/>
          <w:color w:val="000000"/>
          <w:kern w:val="0"/>
          <w:sz w:val="36"/>
          <w:szCs w:val="36"/>
          <w:lang w:val="en-US" w:eastAsia="zh-CN" w:bidi="ar"/>
        </w:rPr>
      </w:pPr>
    </w:p>
    <w:p>
      <w:pPr>
        <w:keepNext w:val="0"/>
        <w:keepLines w:val="0"/>
        <w:widowControl/>
        <w:suppressLineNumbers w:val="0"/>
        <w:jc w:val="center"/>
        <w:rPr>
          <w:rFonts w:hint="eastAsia" w:ascii="楷体" w:hAnsi="楷体" w:eastAsia="楷体" w:cs="楷体"/>
          <w:b/>
          <w:color w:val="000000"/>
          <w:kern w:val="0"/>
          <w:sz w:val="36"/>
          <w:szCs w:val="36"/>
          <w:lang w:val="en-US" w:eastAsia="zh-CN" w:bidi="ar"/>
        </w:rPr>
      </w:pPr>
    </w:p>
    <w:p>
      <w:pPr>
        <w:keepNext w:val="0"/>
        <w:keepLines w:val="0"/>
        <w:widowControl/>
        <w:suppressLineNumbers w:val="0"/>
        <w:jc w:val="left"/>
      </w:pPr>
      <w:r>
        <w:rPr>
          <w:rFonts w:hint="eastAsia" w:ascii="楷体" w:hAnsi="楷体" w:eastAsia="楷体" w:cs="楷体"/>
          <w:b/>
          <w:color w:val="000000"/>
          <w:kern w:val="0"/>
          <w:sz w:val="36"/>
          <w:szCs w:val="36"/>
          <w:lang w:val="en-US" w:eastAsia="zh-CN" w:bidi="ar"/>
        </w:rPr>
        <w:t>招标单位：</w:t>
      </w:r>
      <w:r>
        <w:rPr>
          <w:rFonts w:hint="eastAsia" w:ascii="楷体" w:hAnsi="楷体" w:eastAsia="楷体" w:cs="楷体"/>
          <w:color w:val="000000"/>
          <w:kern w:val="0"/>
          <w:sz w:val="36"/>
          <w:szCs w:val="36"/>
          <w:lang w:val="en-US" w:eastAsia="zh-CN" w:bidi="ar"/>
        </w:rPr>
        <w:t xml:space="preserve">鑫广绿环再生资源股份有限公司 </w:t>
      </w:r>
    </w:p>
    <w:p>
      <w:pPr>
        <w:keepNext w:val="0"/>
        <w:keepLines w:val="0"/>
        <w:widowControl/>
        <w:suppressLineNumbers w:val="0"/>
        <w:ind w:left="1807" w:hanging="1807" w:hangingChars="500"/>
        <w:jc w:val="left"/>
        <w:rPr>
          <w:rFonts w:hint="default" w:ascii="楷体" w:hAnsi="楷体" w:eastAsia="楷体" w:cs="楷体"/>
          <w:color w:val="000000"/>
          <w:kern w:val="0"/>
          <w:sz w:val="36"/>
          <w:szCs w:val="36"/>
          <w:lang w:val="en-US" w:eastAsia="zh-CN" w:bidi="ar"/>
        </w:rPr>
      </w:pPr>
      <w:r>
        <w:rPr>
          <w:rFonts w:hint="eastAsia" w:ascii="楷体" w:hAnsi="楷体" w:eastAsia="楷体" w:cs="楷体"/>
          <w:b/>
          <w:color w:val="000000"/>
          <w:kern w:val="0"/>
          <w:sz w:val="36"/>
          <w:szCs w:val="36"/>
          <w:lang w:val="en-US" w:eastAsia="zh-CN" w:bidi="ar"/>
        </w:rPr>
        <w:t xml:space="preserve">招标内容： </w:t>
      </w:r>
      <w:r>
        <w:rPr>
          <w:rFonts w:hint="eastAsia" w:ascii="楷体" w:hAnsi="楷体" w:eastAsia="楷体" w:cs="楷体"/>
          <w:color w:val="000000"/>
          <w:kern w:val="0"/>
          <w:sz w:val="36"/>
          <w:szCs w:val="36"/>
          <w:lang w:val="en-US" w:eastAsia="zh-CN" w:bidi="ar"/>
        </w:rPr>
        <w:t>危废焚烧残渣及飞灰熔融资源化处理项目、烟台市固体废物焚烧处置中心扩建项目二期、危废处置中心技改项目、废旧汽车回收拆解及资源化利用技改项目环保竣工验收</w:t>
      </w:r>
    </w:p>
    <w:p>
      <w:pPr>
        <w:keepNext w:val="0"/>
        <w:keepLines w:val="0"/>
        <w:widowControl/>
        <w:suppressLineNumbers w:val="0"/>
        <w:jc w:val="left"/>
        <w:rPr>
          <w:rFonts w:hint="eastAsia" w:ascii="楷体" w:hAnsi="楷体" w:eastAsia="楷体" w:cs="楷体"/>
          <w:b/>
          <w:color w:val="000000"/>
          <w:kern w:val="0"/>
          <w:sz w:val="30"/>
          <w:szCs w:val="30"/>
          <w:lang w:val="en-US" w:eastAsia="zh-CN" w:bidi="ar"/>
        </w:rPr>
      </w:pPr>
    </w:p>
    <w:p>
      <w:pPr>
        <w:keepNext w:val="0"/>
        <w:keepLines w:val="0"/>
        <w:widowControl/>
        <w:suppressLineNumbers w:val="0"/>
        <w:jc w:val="left"/>
        <w:rPr>
          <w:rFonts w:hint="eastAsia" w:ascii="楷体" w:hAnsi="楷体" w:eastAsia="楷体" w:cs="楷体"/>
          <w:b/>
          <w:color w:val="000000"/>
          <w:kern w:val="0"/>
          <w:sz w:val="30"/>
          <w:szCs w:val="30"/>
          <w:lang w:val="en-US" w:eastAsia="zh-CN" w:bidi="ar"/>
        </w:rPr>
      </w:pPr>
    </w:p>
    <w:p>
      <w:pPr>
        <w:keepNext w:val="0"/>
        <w:keepLines w:val="0"/>
        <w:widowControl/>
        <w:suppressLineNumbers w:val="0"/>
        <w:jc w:val="left"/>
        <w:rPr>
          <w:rFonts w:hint="eastAsia" w:ascii="楷体" w:hAnsi="楷体" w:eastAsia="楷体" w:cs="楷体"/>
          <w:b/>
          <w:color w:val="000000"/>
          <w:kern w:val="0"/>
          <w:sz w:val="30"/>
          <w:szCs w:val="30"/>
          <w:lang w:val="en-US" w:eastAsia="zh-CN" w:bidi="ar"/>
        </w:rPr>
      </w:pPr>
    </w:p>
    <w:p>
      <w:pPr>
        <w:keepNext w:val="0"/>
        <w:keepLines w:val="0"/>
        <w:widowControl/>
        <w:suppressLineNumbers w:val="0"/>
        <w:jc w:val="left"/>
        <w:rPr>
          <w:rFonts w:hint="eastAsia" w:ascii="楷体" w:hAnsi="楷体" w:eastAsia="楷体" w:cs="楷体"/>
          <w:b/>
          <w:color w:val="000000"/>
          <w:kern w:val="0"/>
          <w:sz w:val="30"/>
          <w:szCs w:val="30"/>
          <w:lang w:val="en-US" w:eastAsia="zh-CN" w:bidi="ar"/>
        </w:rPr>
      </w:pPr>
    </w:p>
    <w:p>
      <w:pPr>
        <w:keepNext w:val="0"/>
        <w:keepLines w:val="0"/>
        <w:widowControl/>
        <w:suppressLineNumbers w:val="0"/>
        <w:jc w:val="center"/>
        <w:rPr>
          <w:rFonts w:hint="eastAsia" w:ascii="楷体" w:hAnsi="楷体" w:eastAsia="楷体" w:cs="楷体"/>
          <w:b/>
          <w:color w:val="000000"/>
          <w:kern w:val="0"/>
          <w:sz w:val="30"/>
          <w:szCs w:val="30"/>
          <w:lang w:val="en-US" w:eastAsia="zh-CN" w:bidi="ar"/>
        </w:rPr>
      </w:pPr>
      <w:r>
        <w:rPr>
          <w:rFonts w:hint="eastAsia" w:ascii="楷体" w:hAnsi="楷体" w:eastAsia="楷体" w:cs="楷体"/>
          <w:b/>
          <w:color w:val="000000"/>
          <w:kern w:val="0"/>
          <w:sz w:val="30"/>
          <w:szCs w:val="30"/>
          <w:lang w:val="en-US" w:eastAsia="zh-CN" w:bidi="ar"/>
        </w:rPr>
        <w:t>2023年 6月</w:t>
      </w:r>
    </w:p>
    <w:p>
      <w:pPr>
        <w:rPr>
          <w:rFonts w:hint="eastAsia" w:ascii="楷体" w:hAnsi="楷体" w:eastAsia="楷体" w:cs="楷体"/>
          <w:b/>
          <w:color w:val="000000"/>
          <w:kern w:val="0"/>
          <w:sz w:val="30"/>
          <w:szCs w:val="30"/>
          <w:lang w:val="en-US" w:eastAsia="zh-CN" w:bidi="ar"/>
        </w:rPr>
      </w:pPr>
      <w:r>
        <w:rPr>
          <w:rFonts w:hint="eastAsia" w:ascii="楷体" w:hAnsi="楷体" w:eastAsia="楷体" w:cs="楷体"/>
          <w:b/>
          <w:color w:val="000000"/>
          <w:kern w:val="0"/>
          <w:sz w:val="30"/>
          <w:szCs w:val="30"/>
          <w:lang w:val="en-US" w:eastAsia="zh-CN" w:bidi="ar"/>
        </w:rPr>
        <w:br w:type="page"/>
      </w:r>
    </w:p>
    <w:p>
      <w:pPr>
        <w:keepNext w:val="0"/>
        <w:keepLines w:val="0"/>
        <w:widowControl/>
        <w:suppressLineNumbers w:val="0"/>
        <w:ind w:firstLine="480" w:firstLineChars="200"/>
        <w:jc w:val="both"/>
      </w:pPr>
      <w:r>
        <w:rPr>
          <w:rFonts w:hint="eastAsia" w:ascii="宋体" w:hAnsi="宋体" w:eastAsia="宋体" w:cs="宋体"/>
          <w:color w:val="000000"/>
          <w:kern w:val="0"/>
          <w:sz w:val="24"/>
          <w:szCs w:val="24"/>
          <w:lang w:val="en-US" w:eastAsia="zh-CN" w:bidi="ar"/>
        </w:rPr>
        <w:t>根据《中华人民共和国招标投标法》以及有关的法律法规，遵循公开、公平、公正和诚信实用的原则，</w:t>
      </w:r>
      <w:r>
        <w:rPr>
          <w:rFonts w:hint="eastAsia" w:ascii="宋体" w:hAnsi="宋体" w:eastAsia="宋体" w:cs="宋体"/>
          <w:sz w:val="24"/>
          <w:szCs w:val="24"/>
        </w:rPr>
        <w:t>鑫广绿环再生资源股份有限公司（以下简称“本公司”）就</w:t>
      </w:r>
      <w:r>
        <w:rPr>
          <w:rFonts w:hint="eastAsia" w:ascii="宋体" w:hAnsi="宋体" w:eastAsia="宋体" w:cs="宋体"/>
          <w:sz w:val="24"/>
          <w:szCs w:val="24"/>
          <w:lang w:val="en-US" w:eastAsia="zh-CN"/>
        </w:rPr>
        <w:t>鑫广绿环再生资源股份有限公司项目环保竣工验收工作</w:t>
      </w:r>
      <w:r>
        <w:rPr>
          <w:rFonts w:hint="eastAsia" w:ascii="宋体" w:hAnsi="宋体" w:eastAsia="宋体" w:cs="宋体"/>
          <w:sz w:val="24"/>
          <w:szCs w:val="24"/>
        </w:rPr>
        <w:t>公开招标</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ascii="微软雅黑" w:hAnsi="微软雅黑" w:eastAsia="微软雅黑" w:cs="微软雅黑"/>
          <w:b/>
          <w:color w:val="000000"/>
          <w:kern w:val="0"/>
          <w:sz w:val="24"/>
          <w:szCs w:val="24"/>
          <w:lang w:val="en-US" w:eastAsia="zh-CN" w:bidi="ar"/>
        </w:rPr>
        <w:t xml:space="preserve">一、招标说明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招标内容为本公司</w:t>
      </w:r>
      <w:r>
        <w:rPr>
          <w:rFonts w:hint="eastAsia" w:ascii="宋体" w:hAnsi="宋体" w:eastAsia="宋体" w:cs="宋体"/>
          <w:sz w:val="24"/>
          <w:szCs w:val="24"/>
          <w:lang w:val="en-US" w:eastAsia="zh-CN"/>
        </w:rPr>
        <w:t>鑫广绿环再生资源股份有限公司项目环保竣工验收工作</w:t>
      </w:r>
      <w:r>
        <w:rPr>
          <w:rFonts w:hint="eastAsia" w:ascii="宋体" w:hAnsi="宋体" w:cs="Arial"/>
          <w:sz w:val="24"/>
          <w:szCs w:val="24"/>
          <w:lang w:eastAsia="zh-CN"/>
        </w:rPr>
        <w:t>。</w:t>
      </w:r>
      <w:r>
        <w:rPr>
          <w:rFonts w:hint="eastAsia" w:ascii="宋体" w:hAnsi="宋体" w:eastAsia="宋体" w:cs="宋体"/>
          <w:color w:val="000000"/>
          <w:kern w:val="0"/>
          <w:sz w:val="24"/>
          <w:szCs w:val="24"/>
          <w:lang w:val="en-US" w:eastAsia="zh-CN" w:bidi="ar"/>
        </w:rPr>
        <w:t>即对</w:t>
      </w:r>
      <w:r>
        <w:rPr>
          <w:rFonts w:hint="eastAsia" w:ascii="宋体" w:hAnsi="宋体" w:eastAsia="宋体" w:cs="宋体"/>
          <w:sz w:val="24"/>
          <w:szCs w:val="24"/>
          <w:lang w:val="en-US" w:eastAsia="zh-CN"/>
        </w:rPr>
        <w:t>《危废焚烧残渣及飞灰熔融资源化处理项目》、《烟台市固体废物焚烧处置中心扩建项目二期》、《危废处置中心技改项目》、《废旧汽车回收拆解及资源化利用技改项目》环保竣工验收工作</w:t>
      </w:r>
      <w:r>
        <w:rPr>
          <w:rFonts w:hint="eastAsia" w:ascii="宋体" w:hAnsi="宋体"/>
          <w:sz w:val="24"/>
          <w:szCs w:val="24"/>
        </w:rPr>
        <w:t>进行现场勘查</w:t>
      </w:r>
      <w:r>
        <w:rPr>
          <w:rFonts w:hint="eastAsia" w:ascii="宋体" w:hAnsi="宋体"/>
          <w:sz w:val="24"/>
          <w:szCs w:val="24"/>
          <w:lang w:eastAsia="zh-CN"/>
        </w:rPr>
        <w:t>，</w:t>
      </w:r>
      <w:r>
        <w:rPr>
          <w:rFonts w:hint="eastAsia" w:ascii="宋体" w:hAnsi="宋体"/>
          <w:sz w:val="24"/>
          <w:szCs w:val="24"/>
        </w:rPr>
        <w:t>按照竣工验收监测方案进行现场监测</w:t>
      </w:r>
      <w:r>
        <w:rPr>
          <w:rFonts w:hint="eastAsia" w:ascii="宋体" w:hAnsi="宋体"/>
          <w:sz w:val="24"/>
          <w:szCs w:val="24"/>
          <w:lang w:eastAsia="zh-CN"/>
        </w:rPr>
        <w:t>（不具备监测能力的，必须委托有</w:t>
      </w:r>
      <w:r>
        <w:rPr>
          <w:rFonts w:hint="eastAsia" w:ascii="宋体" w:hAnsi="宋体"/>
          <w:sz w:val="24"/>
          <w:szCs w:val="24"/>
          <w:lang w:val="en-US" w:eastAsia="zh-CN"/>
        </w:rPr>
        <w:t>CMA</w:t>
      </w:r>
      <w:r>
        <w:rPr>
          <w:rFonts w:hint="eastAsia" w:ascii="宋体" w:hAnsi="宋体"/>
          <w:sz w:val="24"/>
          <w:szCs w:val="24"/>
          <w:lang w:eastAsia="zh-CN"/>
        </w:rPr>
        <w:t>资质的第三方），</w:t>
      </w:r>
      <w:r>
        <w:rPr>
          <w:rFonts w:hint="eastAsia" w:ascii="宋体" w:hAnsi="宋体"/>
          <w:sz w:val="24"/>
          <w:szCs w:val="24"/>
        </w:rPr>
        <w:t>出具竣工验收监测报告</w:t>
      </w:r>
      <w:r>
        <w:rPr>
          <w:rFonts w:hint="eastAsia" w:ascii="宋体" w:hAnsi="宋体"/>
          <w:sz w:val="24"/>
          <w:szCs w:val="24"/>
          <w:lang w:eastAsia="zh-CN"/>
        </w:rPr>
        <w:t>、</w:t>
      </w:r>
      <w:r>
        <w:rPr>
          <w:rFonts w:hint="eastAsia" w:ascii="宋体" w:hAnsi="宋体"/>
          <w:sz w:val="24"/>
          <w:szCs w:val="24"/>
          <w:lang w:val="en-US" w:eastAsia="zh-CN"/>
        </w:rPr>
        <w:t>组织</w:t>
      </w:r>
      <w:r>
        <w:rPr>
          <w:rFonts w:hint="eastAsia" w:ascii="宋体" w:hAnsi="宋体"/>
          <w:sz w:val="24"/>
          <w:szCs w:val="24"/>
        </w:rPr>
        <w:t>参加竣工环保验收</w:t>
      </w:r>
      <w:r>
        <w:rPr>
          <w:rFonts w:hint="eastAsia" w:ascii="宋体" w:hAnsi="宋体"/>
          <w:sz w:val="24"/>
          <w:szCs w:val="24"/>
          <w:lang w:val="en-US" w:eastAsia="zh-CN"/>
        </w:rPr>
        <w:t>评审</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微软雅黑" w:hAnsi="微软雅黑" w:eastAsia="微软雅黑" w:cs="微软雅黑"/>
          <w:b/>
          <w:color w:val="000000"/>
          <w:kern w:val="0"/>
          <w:sz w:val="24"/>
          <w:szCs w:val="24"/>
          <w:lang w:val="en-US" w:eastAsia="zh-CN" w:bidi="ar"/>
        </w:rPr>
        <w:t xml:space="preserve">二、投标单位要求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2.1 必须是独立法人，并具备统一社会信用代码。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2.2 具有相关项目经验；具有至少1名注册环境影响评价工程师，且在本单位缴纳社保。中标后未经我公司允许，不得私自更换报告编制人员。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2.3中标单位自接到我公司项目开始验收之日起，2个月内完成报告编制并通过专家审查。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2.4以下单位不得承担此次工作：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（1）受到生态环境部门通报批评的；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（2）社会信用评价不良的；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微软雅黑" w:hAnsi="微软雅黑" w:eastAsia="微软雅黑" w:cs="微软雅黑"/>
          <w:b/>
          <w:color w:val="000000"/>
          <w:kern w:val="0"/>
          <w:sz w:val="24"/>
          <w:szCs w:val="24"/>
          <w:lang w:val="en-US" w:eastAsia="zh-CN" w:bidi="ar"/>
        </w:rPr>
        <w:t>三、本公司履行招标事项</w:t>
      </w:r>
      <w:r>
        <w:rPr>
          <w:rFonts w:hint="eastAsia" w:ascii="微软雅黑" w:hAnsi="微软雅黑" w:eastAsia="微软雅黑" w:cs="微软雅黑"/>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pPr>
      <w:r>
        <w:rPr>
          <w:rFonts w:hint="eastAsia" w:ascii="宋体" w:hAnsi="宋体" w:eastAsia="宋体" w:cs="宋体"/>
          <w:color w:val="000000"/>
          <w:kern w:val="0"/>
          <w:sz w:val="24"/>
          <w:szCs w:val="24"/>
          <w:lang w:val="en-US" w:eastAsia="zh-CN" w:bidi="ar"/>
        </w:rPr>
        <w:t>3.1 标单制定：技术部环境管理根据项目环保验收相关要求，依照实际情况制定本次投标标单。</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3.2 开标小组</w:t>
      </w:r>
      <w:r>
        <w:rPr>
          <w:rFonts w:hint="eastAsia" w:ascii="宋体" w:hAnsi="宋体" w:eastAsia="宋体" w:cs="宋体"/>
          <w:color w:val="000000"/>
          <w:kern w:val="0"/>
          <w:sz w:val="24"/>
          <w:szCs w:val="24"/>
          <w:highlight w:val="none"/>
          <w:lang w:val="en-US" w:eastAsia="zh-CN" w:bidi="ar"/>
        </w:rPr>
        <w:t>依所</w:t>
      </w:r>
      <w:r>
        <w:rPr>
          <w:rFonts w:hint="eastAsia" w:ascii="宋体" w:hAnsi="宋体" w:eastAsia="宋体" w:cs="宋体"/>
          <w:color w:val="000000"/>
          <w:kern w:val="0"/>
          <w:sz w:val="24"/>
          <w:szCs w:val="24"/>
          <w:lang w:val="en-US" w:eastAsia="zh-CN" w:bidi="ar"/>
        </w:rPr>
        <w:t>定资格条件对参与投标之单位进行审查，不符合条件者不得参与竞标。</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highlight w:val="yellow"/>
        </w:rPr>
      </w:pPr>
      <w:r>
        <w:rPr>
          <w:rFonts w:hint="eastAsia" w:ascii="宋体" w:hAnsi="宋体" w:eastAsia="宋体" w:cs="宋体"/>
          <w:color w:val="000000"/>
          <w:kern w:val="0"/>
          <w:sz w:val="24"/>
          <w:szCs w:val="24"/>
          <w:highlight w:val="yellow"/>
          <w:lang w:val="en-US" w:eastAsia="zh-CN" w:bidi="ar"/>
        </w:rPr>
        <w:t>3.3 邀请投标单位：技术部于 2023 年 6月6  日（星期二） 17 时 00分之前通知投标单位参与本次招标。</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highlight w:val="yellow"/>
        </w:rPr>
      </w:pPr>
      <w:r>
        <w:rPr>
          <w:rFonts w:hint="eastAsia" w:ascii="宋体" w:hAnsi="宋体" w:eastAsia="宋体" w:cs="宋体"/>
          <w:color w:val="000000"/>
          <w:kern w:val="0"/>
          <w:sz w:val="24"/>
          <w:szCs w:val="24"/>
          <w:highlight w:val="yellow"/>
          <w:lang w:val="en-US" w:eastAsia="zh-CN" w:bidi="ar"/>
        </w:rPr>
        <w:t>3.4 提供资料答疑：技术部于 2023 年6月7日（星期三） 9 时 00 分后根据投标单位的需求，解答标书上的疑点。</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highlight w:val="yellow"/>
        </w:rPr>
      </w:pPr>
      <w:r>
        <w:rPr>
          <w:rFonts w:hint="eastAsia" w:ascii="宋体" w:hAnsi="宋体" w:eastAsia="宋体" w:cs="宋体"/>
          <w:color w:val="000000"/>
          <w:kern w:val="0"/>
          <w:sz w:val="24"/>
          <w:szCs w:val="24"/>
          <w:highlight w:val="yellow"/>
          <w:lang w:val="en-US" w:eastAsia="zh-CN" w:bidi="ar"/>
        </w:rPr>
        <w:t>3.5 返标截止时间：2023年6月 20 日（星期二）09 时00 分，逾期不予受理。</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color w:val="auto"/>
        </w:rPr>
      </w:pPr>
      <w:r>
        <w:rPr>
          <w:rFonts w:hint="eastAsia" w:ascii="宋体" w:hAnsi="宋体" w:eastAsia="宋体" w:cs="宋体"/>
          <w:color w:val="000000"/>
          <w:kern w:val="0"/>
          <w:sz w:val="24"/>
          <w:szCs w:val="24"/>
          <w:lang w:val="en-US" w:eastAsia="zh-CN" w:bidi="ar"/>
        </w:rPr>
        <w:t>3.6 返标地点：烟台市 开发区 开封路 8 号，鑫广绿环再</w:t>
      </w:r>
      <w:r>
        <w:rPr>
          <w:rFonts w:hint="eastAsia" w:ascii="宋体" w:hAnsi="宋体" w:eastAsia="宋体" w:cs="宋体"/>
          <w:color w:val="auto"/>
          <w:kern w:val="0"/>
          <w:sz w:val="24"/>
          <w:szCs w:val="24"/>
          <w:lang w:val="en-US" w:eastAsia="zh-CN" w:bidi="ar"/>
        </w:rPr>
        <w:t xml:space="preserve">生资源股份有限公司 审计部 李经理收（0535-6977130）。 </w:t>
      </w:r>
      <w:r>
        <w:rPr>
          <w:rFonts w:hint="eastAsia" w:ascii="宋体" w:hAnsi="宋体" w:cs="Arial"/>
          <w:color w:val="auto"/>
          <w:sz w:val="24"/>
          <w:szCs w:val="24"/>
        </w:rPr>
        <w:t>邮箱：baojia@lvhuanchina.com</w:t>
      </w:r>
      <w:r>
        <w:rPr>
          <w:rFonts w:hint="eastAsia" w:ascii="宋体" w:hAnsi="宋体" w:cs="Arial"/>
          <w:color w:val="auto"/>
          <w:sz w:val="24"/>
          <w:szCs w:val="24"/>
          <w:lang w:eastAsia="zh-CN"/>
        </w:rPr>
        <w:t>。可现场提交，也可盖章扫描后发送至指定邮箱。</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 xml:space="preserve">3.7 招标联系人：乔芳（手机 13615451922 ）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pPr>
      <w:r>
        <w:rPr>
          <w:rFonts w:hint="eastAsia" w:ascii="宋体" w:hAnsi="宋体" w:eastAsia="宋体" w:cs="宋体"/>
          <w:color w:val="000000"/>
          <w:kern w:val="0"/>
          <w:sz w:val="24"/>
          <w:szCs w:val="24"/>
          <w:lang w:val="en-US" w:eastAsia="zh-CN" w:bidi="ar"/>
        </w:rPr>
        <w:t>3.8 开标时间：</w:t>
      </w:r>
      <w:r>
        <w:rPr>
          <w:rFonts w:hint="eastAsia" w:ascii="宋体" w:hAnsi="宋体" w:eastAsia="宋体" w:cs="宋体"/>
          <w:color w:val="000000"/>
          <w:kern w:val="0"/>
          <w:sz w:val="24"/>
          <w:szCs w:val="24"/>
          <w:highlight w:val="yellow"/>
          <w:lang w:val="en-US" w:eastAsia="zh-CN" w:bidi="ar"/>
        </w:rPr>
        <w:t>本次招标将于 2023 年 6 月20日（星期二）10:00开标。</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pPr>
      <w:r>
        <w:rPr>
          <w:rFonts w:hint="eastAsia" w:ascii="宋体" w:hAnsi="宋体" w:eastAsia="宋体" w:cs="宋体"/>
          <w:color w:val="000000"/>
          <w:kern w:val="0"/>
          <w:sz w:val="24"/>
          <w:szCs w:val="24"/>
          <w:lang w:val="en-US" w:eastAsia="zh-CN" w:bidi="ar"/>
        </w:rPr>
        <w:t>3.9 开标地点：烟台市 开发区 开封路 8 号，鑫广绿环再生资源股份有限公司</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3.10 开标方式：内部开标。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b/>
          <w:color w:val="000000"/>
          <w:kern w:val="0"/>
          <w:sz w:val="24"/>
          <w:szCs w:val="24"/>
          <w:lang w:val="en-US" w:eastAsia="zh-CN" w:bidi="ar"/>
        </w:rPr>
      </w:pPr>
      <w:r>
        <w:rPr>
          <w:rFonts w:hint="eastAsia" w:ascii="微软雅黑" w:hAnsi="微软雅黑" w:eastAsia="微软雅黑" w:cs="微软雅黑"/>
          <w:b/>
          <w:color w:val="000000"/>
          <w:kern w:val="0"/>
          <w:sz w:val="24"/>
          <w:szCs w:val="24"/>
          <w:lang w:val="en-US" w:eastAsia="zh-CN" w:bidi="ar"/>
        </w:rPr>
        <w:t>四、投标标单：</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b/>
          <w:color w:val="000000"/>
          <w:kern w:val="0"/>
          <w:sz w:val="24"/>
          <w:szCs w:val="24"/>
          <w:highlight w:val="yellow"/>
          <w:lang w:val="en-US" w:eastAsia="zh-CN" w:bidi="ar"/>
        </w:rPr>
      </w:pPr>
      <w:r>
        <w:rPr>
          <w:rFonts w:hint="eastAsia" w:ascii="微软雅黑" w:hAnsi="微软雅黑" w:eastAsia="微软雅黑" w:cs="微软雅黑"/>
          <w:b/>
          <w:color w:val="000000"/>
          <w:kern w:val="0"/>
          <w:sz w:val="24"/>
          <w:szCs w:val="24"/>
          <w:highlight w:val="yellow"/>
          <w:lang w:val="en-US" w:eastAsia="zh-CN" w:bidi="ar"/>
        </w:rPr>
        <w:t>表一：报价单</w:t>
      </w:r>
    </w:p>
    <w:tbl>
      <w:tblPr>
        <w:tblW w:w="52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836"/>
        <w:gridCol w:w="2837"/>
        <w:gridCol w:w="1746"/>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5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项目名称</w:t>
            </w:r>
          </w:p>
        </w:tc>
        <w:tc>
          <w:tcPr>
            <w:tcW w:w="15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项目环保验收费用总价（包含监测、报告编制、专家费、税费等全部费用）</w:t>
            </w:r>
          </w:p>
        </w:tc>
        <w:tc>
          <w:tcPr>
            <w:tcW w:w="9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工期</w:t>
            </w:r>
          </w:p>
        </w:tc>
        <w:tc>
          <w:tcPr>
            <w:tcW w:w="85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招标控制限价（万元）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5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危废焚烧残渣及飞灰熔融资源化处理项目</w:t>
            </w:r>
          </w:p>
        </w:tc>
        <w:tc>
          <w:tcPr>
            <w:tcW w:w="15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97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85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5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烟台市固体废物焚烧处置中心扩建项目二期</w:t>
            </w:r>
          </w:p>
        </w:tc>
        <w:tc>
          <w:tcPr>
            <w:tcW w:w="15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97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85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5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危废处置中心技改项目</w:t>
            </w:r>
          </w:p>
        </w:tc>
        <w:tc>
          <w:tcPr>
            <w:tcW w:w="15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97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85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5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废旧汽车回收拆解及资源化利用技改项目</w:t>
            </w:r>
          </w:p>
        </w:tc>
        <w:tc>
          <w:tcPr>
            <w:tcW w:w="15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97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85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付款方式：验收报告通过评审后，次月支付全部款项。</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微软雅黑" w:hAnsi="微软雅黑" w:eastAsia="微软雅黑" w:cs="微软雅黑"/>
          <w:b/>
          <w:color w:val="000000"/>
          <w:kern w:val="0"/>
          <w:sz w:val="24"/>
          <w:szCs w:val="24"/>
          <w:highlight w:val="yellow"/>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b/>
          <w:color w:val="000000"/>
          <w:kern w:val="0"/>
          <w:sz w:val="24"/>
          <w:szCs w:val="24"/>
          <w:highlight w:val="yellow"/>
          <w:lang w:val="en-US" w:eastAsia="zh-CN" w:bidi="ar"/>
        </w:rPr>
      </w:pPr>
      <w:r>
        <w:rPr>
          <w:rFonts w:hint="eastAsia" w:ascii="微软雅黑" w:hAnsi="微软雅黑" w:eastAsia="微软雅黑" w:cs="微软雅黑"/>
          <w:b/>
          <w:color w:val="000000"/>
          <w:kern w:val="0"/>
          <w:sz w:val="24"/>
          <w:szCs w:val="24"/>
          <w:highlight w:val="yellow"/>
          <w:lang w:val="en-US" w:eastAsia="zh-CN" w:bidi="ar"/>
        </w:rPr>
        <w:t>表二：验收监测因子单价明细表</w:t>
      </w:r>
      <w:r>
        <w:rPr>
          <w:rFonts w:hint="eastAsia" w:ascii="微软雅黑" w:hAnsi="微软雅黑" w:eastAsia="微软雅黑" w:cs="微软雅黑"/>
          <w:b/>
          <w:color w:val="0000FF"/>
          <w:kern w:val="0"/>
          <w:sz w:val="24"/>
          <w:szCs w:val="24"/>
          <w:highlight w:val="yellow"/>
          <w:lang w:val="en-US" w:eastAsia="zh-CN" w:bidi="ar"/>
        </w:rPr>
        <w:t>（四个项目分开报、监测方案见附表）</w:t>
      </w:r>
    </w:p>
    <w:tbl>
      <w:tblPr>
        <w:tblStyle w:val="3"/>
        <w:tblW w:w="8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080"/>
        <w:gridCol w:w="1080"/>
        <w:gridCol w:w="1080"/>
        <w:gridCol w:w="1080"/>
        <w:gridCol w:w="1080"/>
        <w:gridCol w:w="1080"/>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监测因子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监测项目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点位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频次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周期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样品数总计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有组织废气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无组织废气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环境空气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噪声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废水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地下水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土壤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微软雅黑" w:hAnsi="微软雅黑" w:eastAsia="微软雅黑" w:cs="微软雅黑"/>
          <w:b/>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微软雅黑" w:hAnsi="微软雅黑" w:eastAsia="微软雅黑" w:cs="微软雅黑"/>
          <w:b/>
          <w:color w:val="000000"/>
          <w:kern w:val="0"/>
          <w:sz w:val="24"/>
          <w:szCs w:val="24"/>
          <w:lang w:val="en-US" w:eastAsia="zh-CN" w:bidi="ar"/>
        </w:rPr>
        <w:t xml:space="preserve">五、投标须知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pPr>
      <w:r>
        <w:rPr>
          <w:rFonts w:hint="eastAsia" w:ascii="宋体" w:hAnsi="宋体" w:eastAsia="宋体" w:cs="宋体"/>
          <w:b/>
          <w:color w:val="000000"/>
          <w:kern w:val="0"/>
          <w:sz w:val="24"/>
          <w:szCs w:val="24"/>
          <w:lang w:val="en-US" w:eastAsia="zh-CN" w:bidi="ar"/>
        </w:rPr>
        <w:t xml:space="preserve">5.1 投标文件：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5.1.1 投标文件一份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5.1.2 投标文件将严格保密。投标人的建议书及对标书全部条款认可的确认信应装在密封的信封内提交，此信应该打印或者钢笔书写。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5.1.3 信封上应该注明：项目名称、投标人公司全称、地址、联系人姓名和联系方式。业主不接受口头，电话投标。以电子邮件形式投标的，邮件名称为“投标人名称+鑫广绿环环保竣工验收报价”，并在邮件中注明联系人姓名及联系方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5.1.4 投标书及报价单须</w:t>
      </w:r>
      <w:r>
        <w:rPr>
          <w:rFonts w:hint="eastAsia" w:ascii="宋体" w:hAnsi="宋体" w:eastAsia="宋体" w:cs="宋体"/>
          <w:color w:val="000000"/>
          <w:kern w:val="0"/>
          <w:sz w:val="24"/>
          <w:szCs w:val="24"/>
          <w:highlight w:val="yellow"/>
          <w:lang w:val="en-US" w:eastAsia="zh-CN" w:bidi="ar"/>
        </w:rPr>
        <w:t>加盖单位公章和法人章</w:t>
      </w:r>
      <w:r>
        <w:rPr>
          <w:rFonts w:hint="eastAsia" w:ascii="宋体" w:hAnsi="宋体" w:eastAsia="宋体" w:cs="宋体"/>
          <w:color w:val="000000"/>
          <w:kern w:val="0"/>
          <w:sz w:val="24"/>
          <w:szCs w:val="24"/>
          <w:lang w:val="en-US" w:eastAsia="zh-CN" w:bidi="ar"/>
        </w:rPr>
        <w:t xml:space="preserve">，业主将只接受此招标书所称实体的投标资料。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5.1.5 投标文件的任何修改和擦除须由投标人签字并记录改动日期。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5.1.6 投标人应认识但自己将承担项目成功的责任，在合同执行中，如果发现自己的工作有与我们的要求不符合，应在相关工作进行前及时通报业主。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5.1.7 当投标人提交投标文件时，即表明：投标人已阅读并理解了招标文件，同意招标文件中的合同条款，投标报价是根据标书要求制定的。投标人如在招标文件中发现任何错误、内容不一致或引起歧义的地方，应立即以书面形式与业主联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5.1.8 招标人可以更改要求或拒绝所有投标。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微软雅黑" w:hAnsi="微软雅黑" w:eastAsia="微软雅黑" w:cs="微软雅黑"/>
          <w:b/>
          <w:color w:val="000000"/>
          <w:kern w:val="0"/>
          <w:sz w:val="24"/>
          <w:szCs w:val="24"/>
          <w:lang w:val="en-US" w:eastAsia="zh-CN" w:bidi="ar"/>
        </w:rPr>
        <w:t xml:space="preserve">六、要求：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6.1 按照国家有关法律、法规、标准，客观、公正地进行验收工作。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6.2 投标单位应保证作出的报告符合法律规定及监管部门要求。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6.3 投标单位应对本公司提供技术材料、数据妥善保管，本公司所提供的技术材料、数据和设计本公司的商业秘密乙方不得引用、发表和向第三者提供。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6.4 投标单位向本公司提供力所能及的其他咨询服务。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微软雅黑" w:hAnsi="微软雅黑" w:eastAsia="微软雅黑" w:cs="微软雅黑"/>
          <w:b/>
          <w:color w:val="000000"/>
          <w:kern w:val="0"/>
          <w:sz w:val="24"/>
          <w:szCs w:val="24"/>
          <w:lang w:val="en-US" w:eastAsia="zh-CN" w:bidi="ar"/>
        </w:rPr>
        <w:t xml:space="preserve">七、填写投标标单：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7.1 参与投标之单位按本公司标准单元格式填写标单，标单上应加盖投标单位的公章及代表人签字，所有投标价格必须用阿拉伯数字明确至小数后两位；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（注：涂改处请在一旁签字确认，否则视为无效）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7.2 投标价格的单价总计与合计金额不相符时，以价低者为准。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7.3 合同签订后业主将不接受承包商以任何理由提出的费用追加或增补要求。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7.4 投标人应对报价的完整性承担全面责任。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微软雅黑" w:hAnsi="微软雅黑" w:eastAsia="微软雅黑" w:cs="微软雅黑"/>
          <w:b/>
          <w:color w:val="000000"/>
          <w:kern w:val="0"/>
          <w:sz w:val="24"/>
          <w:szCs w:val="24"/>
          <w:lang w:val="en-US" w:eastAsia="zh-CN" w:bidi="ar"/>
        </w:rPr>
        <w:t xml:space="preserve">八、投标单位与本公司之共同约定条件：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8.1 凡中标单位于合同期间不履行合同义务，任意停止或退出者，则一年以内不得再参与本公司相关业务。同时本公司有权依投标价格之顺序，洽请下一家投标单位来替补承接其相关业务。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8.2 本次投标采用“暗封公开明标”之方式，并于开标后即刻排出投标单位的综合得分顺序位，其名次表作为替补之依据。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8.3 投标单位所投出的标单必须按不同项目分别标出单价，若全体参与投标的单位投标价格均高于或低于正常价时，本公司有权废标，并组织第二轮投标。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8.4 原则上以综合评分最高者为中标基础。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8.5 凡中标单位，须在收到本公司的中标通知书之日起一周内签订合同，如拒签合同，视为弃标，一年内不得再参与本公司任何业务。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8.6 投标单位以他人的名义投标、串通投标、以行贿手段谋取中标或者以其他弄虚作假方式投标的，标书无效。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8.7如中标单位在本公司发生事故，因此造成本公司及员工损失、伤害的，由中标单位承担全部赔偿责任。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8.8 凡投标之单位，均视为接受本招标书之各项要求，并作为合同之条款。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附 </w:t>
      </w:r>
      <w:bookmarkStart w:id="0" w:name="_GoBack"/>
      <w:bookmarkEnd w:id="0"/>
      <w:r>
        <w:rPr>
          <w:rFonts w:hint="eastAsia" w:ascii="宋体" w:hAnsi="宋体" w:eastAsia="宋体" w:cs="宋体"/>
          <w:color w:val="000000"/>
          <w:kern w:val="0"/>
          <w:sz w:val="24"/>
          <w:szCs w:val="24"/>
          <w:lang w:val="en-US" w:eastAsia="zh-CN" w:bidi="ar"/>
        </w:rPr>
        <w:t>监测方案：</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3"/>
        <w:gridCol w:w="1291"/>
        <w:gridCol w:w="2850"/>
        <w:gridCol w:w="1860"/>
        <w:gridCol w:w="21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401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废旧汽车回收拆解及资源化利用技改项目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5" w:hRule="atLeast"/>
        </w:trPr>
        <w:tc>
          <w:tcPr>
            <w:tcW w:w="2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监测因子</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有组织废气</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5"/>
                <w:lang w:val="en-US" w:eastAsia="zh-CN" w:bidi="ar"/>
              </w:rPr>
              <w:t>①</w:t>
            </w:r>
            <w:r>
              <w:rPr>
                <w:rStyle w:val="6"/>
                <w:rFonts w:eastAsia="宋体"/>
                <w:lang w:val="en-US" w:eastAsia="zh-CN" w:bidi="ar"/>
              </w:rPr>
              <w:t xml:space="preserve"> </w:t>
            </w:r>
            <w:r>
              <w:rPr>
                <w:rStyle w:val="5"/>
                <w:lang w:val="en-US" w:eastAsia="zh-CN" w:bidi="ar"/>
              </w:rPr>
              <w:t>排气筒</w:t>
            </w:r>
            <w:r>
              <w:rPr>
                <w:rStyle w:val="6"/>
                <w:rFonts w:eastAsia="宋体"/>
                <w:lang w:val="en-US" w:eastAsia="zh-CN" w:bidi="ar"/>
              </w:rPr>
              <w:t>P1</w:t>
            </w:r>
            <w:r>
              <w:rPr>
                <w:rStyle w:val="5"/>
                <w:lang w:val="en-US" w:eastAsia="zh-CN" w:bidi="ar"/>
              </w:rPr>
              <w:t>（出口）：颗粒物；废气量。</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5"/>
                <w:lang w:val="en-US" w:eastAsia="zh-CN" w:bidi="ar"/>
              </w:rPr>
              <w:t>②</w:t>
            </w:r>
            <w:r>
              <w:rPr>
                <w:rStyle w:val="6"/>
                <w:rFonts w:eastAsia="宋体"/>
                <w:lang w:val="en-US" w:eastAsia="zh-CN" w:bidi="ar"/>
              </w:rPr>
              <w:t xml:space="preserve"> </w:t>
            </w:r>
            <w:r>
              <w:rPr>
                <w:rStyle w:val="5"/>
                <w:lang w:val="en-US" w:eastAsia="zh-CN" w:bidi="ar"/>
              </w:rPr>
              <w:t>排气筒</w:t>
            </w:r>
            <w:r>
              <w:rPr>
                <w:rStyle w:val="6"/>
                <w:rFonts w:eastAsia="宋体"/>
                <w:lang w:val="en-US" w:eastAsia="zh-CN" w:bidi="ar"/>
              </w:rPr>
              <w:t>P2</w:t>
            </w:r>
            <w:r>
              <w:rPr>
                <w:rStyle w:val="5"/>
                <w:lang w:val="en-US" w:eastAsia="zh-CN" w:bidi="ar"/>
              </w:rPr>
              <w:t>（出口）：颗粒物；废气量。</w:t>
            </w: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5"/>
                <w:lang w:val="en-US" w:eastAsia="zh-CN" w:bidi="ar"/>
              </w:rPr>
              <w:t>③</w:t>
            </w:r>
            <w:r>
              <w:rPr>
                <w:rStyle w:val="6"/>
                <w:rFonts w:eastAsia="宋体"/>
                <w:lang w:val="en-US" w:eastAsia="zh-CN" w:bidi="ar"/>
              </w:rPr>
              <w:t xml:space="preserve"> </w:t>
            </w:r>
            <w:r>
              <w:rPr>
                <w:rStyle w:val="5"/>
                <w:lang w:val="en-US" w:eastAsia="zh-CN" w:bidi="ar"/>
              </w:rPr>
              <w:t>排气筒</w:t>
            </w:r>
            <w:r>
              <w:rPr>
                <w:rStyle w:val="6"/>
                <w:rFonts w:eastAsia="宋体"/>
                <w:lang w:val="en-US" w:eastAsia="zh-CN" w:bidi="ar"/>
              </w:rPr>
              <w:t>P3</w:t>
            </w:r>
            <w:r>
              <w:rPr>
                <w:rStyle w:val="5"/>
                <w:lang w:val="en-US" w:eastAsia="zh-CN" w:bidi="ar"/>
              </w:rPr>
              <w:t>（出口）：颗粒物、硫酸雾（非正常工况下）；废气量。</w:t>
            </w:r>
            <w:r>
              <w:rPr>
                <w:rStyle w:val="6"/>
                <w:rFonts w:eastAsia="宋体"/>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无组织废气</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5"/>
                <w:lang w:val="en-US" w:eastAsia="zh-CN" w:bidi="ar"/>
              </w:rPr>
              <w:t>厂界上风向一个点，下风向三个点：颗粒物、</w:t>
            </w:r>
            <w:r>
              <w:rPr>
                <w:rStyle w:val="6"/>
                <w:rFonts w:eastAsia="宋体"/>
                <w:lang w:val="en-US" w:eastAsia="zh-CN" w:bidi="ar"/>
              </w:rPr>
              <w:t>VOCs</w:t>
            </w:r>
            <w:r>
              <w:rPr>
                <w:rStyle w:val="5"/>
                <w:lang w:val="en-US" w:eastAsia="zh-CN" w:bidi="ar"/>
              </w:rPr>
              <w:t>（以非甲烷总烃计）；</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5"/>
                <w:lang w:val="en-US" w:eastAsia="zh-CN" w:bidi="ar"/>
              </w:rPr>
              <w:t>厂内</w:t>
            </w:r>
            <w:r>
              <w:rPr>
                <w:rStyle w:val="6"/>
                <w:rFonts w:eastAsia="宋体"/>
                <w:lang w:val="en-US" w:eastAsia="zh-CN" w:bidi="ar"/>
              </w:rPr>
              <w:t>1</w:t>
            </w:r>
            <w:r>
              <w:rPr>
                <w:rStyle w:val="5"/>
                <w:lang w:val="en-US" w:eastAsia="zh-CN" w:bidi="ar"/>
              </w:rPr>
              <w:t>个点：车间门口</w:t>
            </w:r>
            <w:r>
              <w:rPr>
                <w:rStyle w:val="6"/>
                <w:rFonts w:eastAsia="宋体"/>
                <w:lang w:val="en-US" w:eastAsia="zh-CN" w:bidi="ar"/>
              </w:rPr>
              <w:t>VOCs</w:t>
            </w:r>
            <w:r>
              <w:rPr>
                <w:rStyle w:val="5"/>
                <w:lang w:val="en-US" w:eastAsia="zh-CN" w:bidi="ar"/>
              </w:rPr>
              <w:t>（以非甲烷总烃计）。</w:t>
            </w:r>
          </w:p>
        </w:tc>
        <w:tc>
          <w:tcPr>
            <w:tcW w:w="1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废水</w:t>
            </w:r>
          </w:p>
        </w:tc>
        <w:tc>
          <w:tcPr>
            <w:tcW w:w="401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5"/>
                <w:lang w:val="en-US" w:eastAsia="zh-CN" w:bidi="ar"/>
              </w:rPr>
              <w:t>污水总排口（</w:t>
            </w:r>
            <w:r>
              <w:rPr>
                <w:rStyle w:val="6"/>
                <w:rFonts w:eastAsia="宋体"/>
                <w:lang w:val="en-US" w:eastAsia="zh-CN" w:bidi="ar"/>
              </w:rPr>
              <w:t>GB/T31962-2015</w:t>
            </w:r>
            <w:r>
              <w:rPr>
                <w:rStyle w:val="5"/>
                <w:lang w:val="en-US" w:eastAsia="zh-CN" w:bidi="ar"/>
              </w:rPr>
              <w:t>表</w:t>
            </w:r>
            <w:r>
              <w:rPr>
                <w:rStyle w:val="6"/>
                <w:rFonts w:eastAsia="宋体"/>
                <w:lang w:val="en-US" w:eastAsia="zh-CN" w:bidi="ar"/>
              </w:rPr>
              <w:t>1B</w:t>
            </w:r>
            <w:r>
              <w:rPr>
                <w:rStyle w:val="5"/>
                <w:lang w:val="en-US" w:eastAsia="zh-CN" w:bidi="ar"/>
              </w:rPr>
              <w:t>等级）：悬浮物、溶解性总固体、石油类、</w:t>
            </w:r>
            <w:r>
              <w:rPr>
                <w:rStyle w:val="6"/>
                <w:rFonts w:eastAsia="宋体"/>
                <w:lang w:val="en-US" w:eastAsia="zh-CN" w:bidi="ar"/>
              </w:rPr>
              <w:t>pH</w:t>
            </w:r>
            <w:r>
              <w:rPr>
                <w:rStyle w:val="5"/>
                <w:lang w:val="en-US" w:eastAsia="zh-CN" w:bidi="ar"/>
              </w:rPr>
              <w:t>值、化学需氧量、五日生化需氧量、氨氮、总氮、总磷、阴离子表面活性剂、总余氯，同时记录流量、水温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噪声</w:t>
            </w:r>
          </w:p>
        </w:tc>
        <w:tc>
          <w:tcPr>
            <w:tcW w:w="401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5"/>
                <w:lang w:val="en-US" w:eastAsia="zh-CN" w:bidi="ar"/>
              </w:rPr>
              <w:t>厂界昼、夜间噪声（</w:t>
            </w:r>
            <w:r>
              <w:rPr>
                <w:rStyle w:val="6"/>
                <w:rFonts w:eastAsia="宋体"/>
                <w:lang w:val="en-US" w:eastAsia="zh-CN" w:bidi="ar"/>
              </w:rPr>
              <w:t>3</w:t>
            </w:r>
            <w:r>
              <w:rPr>
                <w:rStyle w:val="5"/>
                <w:lang w:val="en-US" w:eastAsia="zh-CN" w:bidi="ar"/>
              </w:rPr>
              <w:t>类标准）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4775"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检测频次要求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4775"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按照《建设项目竣工环境保护验收技术指南 污染影响类》执行：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4775"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（1）废气连续监测2天，每天3次；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4775"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（2）废水连续监测2天，每天4次；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4775"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（3）噪声连续监测2天，昼夜各一次。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22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75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67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9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25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kern w:val="0"/>
          <w:sz w:val="24"/>
          <w:szCs w:val="24"/>
          <w:lang w:val="en-US" w:eastAsia="zh-CN" w:bidi="ar"/>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9"/>
        <w:gridCol w:w="900"/>
        <w:gridCol w:w="2115"/>
        <w:gridCol w:w="1980"/>
        <w:gridCol w:w="975"/>
        <w:gridCol w:w="1200"/>
        <w:gridCol w:w="8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2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危废处置中心技改项目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9" w:hRule="atLeast"/>
        </w:trPr>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监测因子</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有组织废气</w:t>
            </w:r>
          </w:p>
        </w:tc>
        <w:tc>
          <w:tcPr>
            <w:tcW w:w="1240" w:type="pct"/>
            <w:tcBorders>
              <w:top w:val="single" w:color="000000" w:sz="4" w:space="0"/>
              <w:left w:val="single" w:color="000000" w:sz="4" w:space="0"/>
              <w:bottom w:val="single" w:color="000000" w:sz="4" w:space="0"/>
              <w:right w:val="single" w:color="000000" w:sz="4" w:space="0"/>
            </w:tcBorders>
            <w:shd w:val="clear" w:color="auto" w:fill="ED7D31"/>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①焚烧炉35m排气筒P1（出口）：颗粒物、二氧化硫、氮氧化物；一氧化碳、氯化氢、氟化氢、汞、砷、铅、镉及其化合物、镍、锡、锑、铜、锰及其化合物、二噁英类；VOCs（以非甲烷总烃计）；废气量。</w:t>
            </w:r>
          </w:p>
        </w:tc>
        <w:tc>
          <w:tcPr>
            <w:tcW w:w="1161" w:type="pct"/>
            <w:tcBorders>
              <w:top w:val="single" w:color="000000" w:sz="4" w:space="0"/>
              <w:left w:val="single" w:color="000000" w:sz="4" w:space="0"/>
              <w:bottom w:val="single" w:color="000000" w:sz="4" w:space="0"/>
              <w:right w:val="single" w:color="000000" w:sz="4" w:space="0"/>
            </w:tcBorders>
            <w:shd w:val="clear" w:color="auto" w:fill="ED7D31"/>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②焚烧炉口排气筒P2（出口）：VOCs（以非甲烷总烃计）、苯、甲苯、二甲苯、氯化氢、氨、硫化氢、氟化氢；废气量。</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③破碎排气筒P3（出口）：颗粒物；废气量。</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④危废间排气筒P4（出口）：VOCs（以非甲烷总烃计）、苯、甲苯、二甲苯、氯化氢；废气量。</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⑤污水处理站P5（出口）：氨、硫化氢、臭气浓度；废气量。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无组织废气</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①厂界上风向一个点，下风向三个点：颗粒物、氯化氢、氟化物、氨、硫化氢、臭气浓度、甲苯、二甲苯、VOCs（以非甲烷总烃计）。</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②厂内1个点：焚烧车间门口VOCs（以非甲烷总烃计）。</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废水</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①车间排放口：总汞、总镉、总铬、六价铬、总砷、总铅。</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②污水总排口：悬浮物、溶解性总固体、石油类、pH值、化学需氧量、五日生化需氧量、氨氮、总氮、总磷、阴离子表面活性剂、总余氯；总汞、总镉、总铬、六价铬、总砷、总铅.同时记录流量、水温。</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噪声</w:t>
            </w:r>
          </w:p>
        </w:tc>
        <w:tc>
          <w:tcPr>
            <w:tcW w:w="42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厂界昼、夜间噪声（3类标准）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环境空气</w:t>
            </w:r>
          </w:p>
        </w:tc>
        <w:tc>
          <w:tcPr>
            <w:tcW w:w="42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1个点位，厂界下风向：HCl（小时值、日均值）、二噁英类（日均值）、氨、硫化氢、臭气浓度、非甲烷总烃。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土壤</w:t>
            </w:r>
          </w:p>
        </w:tc>
        <w:tc>
          <w:tcPr>
            <w:tcW w:w="42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3个柱状点：GB36600表1中45项+二噁英 、氟化物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地下水</w:t>
            </w:r>
          </w:p>
        </w:tc>
        <w:tc>
          <w:tcPr>
            <w:tcW w:w="42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厂内3个监控井：pH、总硬度（以CaCO</w:t>
            </w:r>
            <w:r>
              <w:rPr>
                <w:rStyle w:val="7"/>
                <w:lang w:val="en-US" w:eastAsia="zh-CN" w:bidi="ar"/>
              </w:rPr>
              <w:t>3</w:t>
            </w:r>
            <w:r>
              <w:rPr>
                <w:rStyle w:val="8"/>
                <w:lang w:val="en-US" w:eastAsia="zh-CN" w:bidi="ar"/>
              </w:rPr>
              <w:t>计）、溶解性总固体、高锰酸盐指数、硝酸盐（以N计）、亚硝酸盐（以N计）、氨氮、氟化物、氯化物、硫酸盐、挥发性酚类、汞、砷、铬、镉、铅、镍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52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24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16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57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70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52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4730" w:type="pct"/>
            <w:gridSpan w:val="6"/>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检测频次要求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4730" w:type="pct"/>
            <w:gridSpan w:val="6"/>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按照《建设项目竣工环境保护验收技术指南 污染影响类》执行：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9" w:type="pct"/>
            <w:tcBorders>
              <w:top w:val="nil"/>
              <w:left w:val="nil"/>
              <w:bottom w:val="nil"/>
              <w:right w:val="nil"/>
            </w:tcBorders>
            <w:shd w:val="clear" w:color="auto" w:fill="ED7D31"/>
            <w:noWrap/>
            <w:vAlign w:val="center"/>
          </w:tcPr>
          <w:p>
            <w:pPr>
              <w:rPr>
                <w:rFonts w:hint="eastAsia" w:ascii="宋体" w:hAnsi="宋体" w:eastAsia="宋体" w:cs="宋体"/>
                <w:i w:val="0"/>
                <w:iCs w:val="0"/>
                <w:color w:val="000000"/>
                <w:sz w:val="24"/>
                <w:szCs w:val="24"/>
                <w:u w:val="none"/>
              </w:rPr>
            </w:pPr>
          </w:p>
        </w:tc>
        <w:tc>
          <w:tcPr>
            <w:tcW w:w="4730" w:type="pct"/>
            <w:gridSpan w:val="6"/>
            <w:tcBorders>
              <w:top w:val="nil"/>
              <w:left w:val="nil"/>
              <w:bottom w:val="nil"/>
              <w:right w:val="nil"/>
            </w:tcBorders>
            <w:shd w:val="clear" w:color="auto" w:fill="ED7D31"/>
            <w:noWrap/>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（1）1、2间歇性的按生产周期测，两个周期一个周期三个样，3、4、5废气连续监测2天，每天3次；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4730" w:type="pct"/>
            <w:gridSpan w:val="6"/>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（2）废水连续监测2天，每天4次；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4730" w:type="pct"/>
            <w:gridSpan w:val="6"/>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（3）噪声连续监测2天，昼夜各一次。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4730" w:type="pct"/>
            <w:gridSpan w:val="6"/>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（4）环境空气连续监测2天。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4730" w:type="pct"/>
            <w:gridSpan w:val="6"/>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（5）土壤监测1天，每天1次。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4730" w:type="pct"/>
            <w:gridSpan w:val="6"/>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（6）地下水监测2天，每天2次。</w:t>
            </w:r>
          </w:p>
        </w:tc>
      </w:tr>
    </w:tbl>
    <w:tbl>
      <w:tblPr>
        <w:tblStyle w:val="3"/>
        <w:tblpPr w:leftFromText="180" w:rightFromText="180" w:vertAnchor="text" w:horzAnchor="page" w:tblpX="1305" w:tblpY="799"/>
        <w:tblOverlap w:val="neve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4"/>
        <w:gridCol w:w="556"/>
        <w:gridCol w:w="3477"/>
        <w:gridCol w:w="3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4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危废焚烧残渣及飞灰熔融资源化处理项目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2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监测因子</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有组织废气</w:t>
            </w:r>
          </w:p>
        </w:tc>
        <w:tc>
          <w:tcPr>
            <w:tcW w:w="2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5"/>
                <w:lang w:val="en-US" w:eastAsia="zh-CN" w:bidi="ar"/>
              </w:rPr>
              <w:t>①</w:t>
            </w:r>
            <w:r>
              <w:rPr>
                <w:rStyle w:val="9"/>
                <w:rFonts w:eastAsia="宋体"/>
                <w:lang w:val="en-US" w:eastAsia="zh-CN" w:bidi="ar"/>
              </w:rPr>
              <w:t xml:space="preserve"> </w:t>
            </w:r>
            <w:r>
              <w:rPr>
                <w:rStyle w:val="5"/>
                <w:lang w:val="en-US" w:eastAsia="zh-CN" w:bidi="ar"/>
              </w:rPr>
              <w:t>投料及烘干工序排气筒</w:t>
            </w:r>
            <w:r>
              <w:rPr>
                <w:rStyle w:val="9"/>
                <w:rFonts w:eastAsia="宋体"/>
                <w:lang w:val="en-US" w:eastAsia="zh-CN" w:bidi="ar"/>
              </w:rPr>
              <w:t>P1</w:t>
            </w:r>
            <w:r>
              <w:rPr>
                <w:rStyle w:val="5"/>
                <w:lang w:val="en-US" w:eastAsia="zh-CN" w:bidi="ar"/>
              </w:rPr>
              <w:t>（出口）：颗粒物、二氧化硫、氮氧化物、烟气黑度；废气量。</w:t>
            </w:r>
          </w:p>
        </w:tc>
        <w:tc>
          <w:tcPr>
            <w:tcW w:w="2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5"/>
                <w:lang w:val="en-US" w:eastAsia="zh-CN" w:bidi="ar"/>
              </w:rPr>
              <w:t>②</w:t>
            </w:r>
            <w:r>
              <w:rPr>
                <w:rStyle w:val="9"/>
                <w:rFonts w:eastAsia="宋体"/>
                <w:lang w:val="en-US" w:eastAsia="zh-CN" w:bidi="ar"/>
              </w:rPr>
              <w:t xml:space="preserve"> </w:t>
            </w:r>
            <w:r>
              <w:rPr>
                <w:rStyle w:val="5"/>
                <w:lang w:val="en-US" w:eastAsia="zh-CN" w:bidi="ar"/>
              </w:rPr>
              <w:t>熔融氯化工序排气筒</w:t>
            </w:r>
            <w:r>
              <w:rPr>
                <w:rStyle w:val="9"/>
                <w:rFonts w:eastAsia="宋体"/>
                <w:lang w:val="en-US" w:eastAsia="zh-CN" w:bidi="ar"/>
              </w:rPr>
              <w:t>P2</w:t>
            </w:r>
            <w:r>
              <w:rPr>
                <w:rStyle w:val="5"/>
                <w:lang w:val="en-US" w:eastAsia="zh-CN" w:bidi="ar"/>
              </w:rPr>
              <w:t>（出口）：颗粒物、氯化氢、氟化氢、汞及其化合物、砷及其化合物、铅及其化合物、镉及其化合物、镍及其化合物、铬及其化合物、铜、锰、二噁英类；废气量。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无组织废气</w:t>
            </w:r>
          </w:p>
        </w:tc>
        <w:tc>
          <w:tcPr>
            <w:tcW w:w="4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厂界上风向一个点，下风向三个点：颗粒物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废水</w:t>
            </w:r>
          </w:p>
        </w:tc>
        <w:tc>
          <w:tcPr>
            <w:tcW w:w="4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5"/>
                <w:lang w:val="en-US" w:eastAsia="zh-CN" w:bidi="ar"/>
              </w:rPr>
              <w:t>污水总排口（</w:t>
            </w:r>
            <w:r>
              <w:rPr>
                <w:rStyle w:val="9"/>
                <w:rFonts w:eastAsia="宋体"/>
                <w:lang w:val="en-US" w:eastAsia="zh-CN" w:bidi="ar"/>
              </w:rPr>
              <w:t>GB/T31962-2015</w:t>
            </w:r>
            <w:r>
              <w:rPr>
                <w:rStyle w:val="5"/>
                <w:lang w:val="en-US" w:eastAsia="zh-CN" w:bidi="ar"/>
              </w:rPr>
              <w:t>表</w:t>
            </w:r>
            <w:r>
              <w:rPr>
                <w:rStyle w:val="9"/>
                <w:rFonts w:eastAsia="宋体"/>
                <w:lang w:val="en-US" w:eastAsia="zh-CN" w:bidi="ar"/>
              </w:rPr>
              <w:t>1B</w:t>
            </w:r>
            <w:r>
              <w:rPr>
                <w:rStyle w:val="5"/>
                <w:lang w:val="en-US" w:eastAsia="zh-CN" w:bidi="ar"/>
              </w:rPr>
              <w:t>等级）：悬浮物、溶解性总固体、石油类、</w:t>
            </w:r>
            <w:r>
              <w:rPr>
                <w:rStyle w:val="9"/>
                <w:rFonts w:eastAsia="宋体"/>
                <w:lang w:val="en-US" w:eastAsia="zh-CN" w:bidi="ar"/>
              </w:rPr>
              <w:t>pH</w:t>
            </w:r>
            <w:r>
              <w:rPr>
                <w:rStyle w:val="5"/>
                <w:lang w:val="en-US" w:eastAsia="zh-CN" w:bidi="ar"/>
              </w:rPr>
              <w:t>值、化学需氧量、五日生化需氧量、氨氮、总氮、总磷、阴离子表面活性剂、总余氯，同时记录流量、水温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噪声</w:t>
            </w:r>
          </w:p>
        </w:tc>
        <w:tc>
          <w:tcPr>
            <w:tcW w:w="4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5"/>
                <w:lang w:val="en-US" w:eastAsia="zh-CN" w:bidi="ar"/>
              </w:rPr>
              <w:t>厂界昼、夜间噪声（</w:t>
            </w:r>
            <w:r>
              <w:rPr>
                <w:rStyle w:val="9"/>
                <w:rFonts w:eastAsia="宋体"/>
                <w:lang w:val="en-US" w:eastAsia="zh-CN" w:bidi="ar"/>
              </w:rPr>
              <w:t>3</w:t>
            </w:r>
            <w:r>
              <w:rPr>
                <w:rStyle w:val="5"/>
                <w:lang w:val="en-US" w:eastAsia="zh-CN" w:bidi="ar"/>
              </w:rPr>
              <w:t>类标准）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检测频次要求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按照《建设项目竣工环境保护验收技术指南 污染影响类》执行：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（1）废气连续监测2天，每天3次；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（2）废水连续监测2天，每天4次；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（3）噪声连续监测2天，昼夜各一次。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456"/>
              <w:gridCol w:w="3218"/>
              <w:gridCol w:w="41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烟台市固体废物焚烧处置中心扩建项目二期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6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监测因子</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有组织废气</w:t>
                  </w:r>
                </w:p>
              </w:tc>
              <w:tc>
                <w:tcPr>
                  <w:tcW w:w="19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新宋体" w:hAnsi="新宋体" w:eastAsia="新宋体" w:cs="新宋体"/>
                      <w:i w:val="0"/>
                      <w:iCs w:val="0"/>
                      <w:color w:val="000000"/>
                      <w:kern w:val="0"/>
                      <w:sz w:val="24"/>
                      <w:szCs w:val="24"/>
                      <w:u w:val="none"/>
                      <w:lang w:val="en-US" w:eastAsia="zh-CN" w:bidi="ar"/>
                    </w:rPr>
                  </w:pPr>
                  <w:r>
                    <w:rPr>
                      <w:rFonts w:hint="eastAsia" w:ascii="新宋体" w:hAnsi="新宋体" w:eastAsia="新宋体" w:cs="新宋体"/>
                      <w:i w:val="0"/>
                      <w:iCs w:val="0"/>
                      <w:color w:val="000000"/>
                      <w:kern w:val="0"/>
                      <w:sz w:val="24"/>
                      <w:szCs w:val="24"/>
                      <w:u w:val="none"/>
                      <w:lang w:val="en-US" w:eastAsia="zh-CN" w:bidi="ar"/>
                    </w:rPr>
                    <w:t>①焚烧排气筒50mP1（出口）：颗粒物、二氧化硫、氮氧化物；一氧化碳、氯化氢、氟化氢、汞、砷、铅、镉及其化合物、镍及其化合物、铬、锡、锑、铜、锰、二噁英类；废气量。</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新宋体" w:hAnsi="新宋体" w:eastAsia="新宋体" w:cs="新宋体"/>
                      <w:i w:val="0"/>
                      <w:iCs w:val="0"/>
                      <w:color w:val="000000"/>
                      <w:kern w:val="0"/>
                      <w:sz w:val="24"/>
                      <w:szCs w:val="24"/>
                      <w:u w:val="none"/>
                      <w:lang w:val="en-US" w:eastAsia="zh-CN" w:bidi="ar"/>
                    </w:rPr>
                  </w:pPr>
                  <w:r>
                    <w:rPr>
                      <w:rFonts w:hint="eastAsia" w:ascii="新宋体" w:hAnsi="新宋体" w:eastAsia="新宋体" w:cs="新宋体"/>
                      <w:i w:val="0"/>
                      <w:iCs w:val="0"/>
                      <w:color w:val="000000"/>
                      <w:kern w:val="0"/>
                      <w:sz w:val="24"/>
                      <w:szCs w:val="24"/>
                      <w:u w:val="none"/>
                      <w:lang w:val="en-US" w:eastAsia="zh-CN" w:bidi="ar"/>
                    </w:rPr>
                    <w:t>②危废暂存库P2（出口）：VOCs（以非甲烷总烃计）、苯、甲苯、二甲苯、氯化氢、氨、硫化氢、氟化氢；废气量。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无组织废气</w:t>
                  </w:r>
                </w:p>
              </w:tc>
              <w:tc>
                <w:tcPr>
                  <w:tcW w:w="19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新宋体" w:hAnsi="新宋体" w:eastAsia="新宋体" w:cs="新宋体"/>
                      <w:i w:val="0"/>
                      <w:iCs w:val="0"/>
                      <w:color w:val="000000"/>
                      <w:kern w:val="0"/>
                      <w:sz w:val="24"/>
                      <w:szCs w:val="24"/>
                      <w:u w:val="none"/>
                      <w:lang w:val="en-US" w:eastAsia="zh-CN" w:bidi="ar"/>
                    </w:rPr>
                  </w:pPr>
                  <w:r>
                    <w:rPr>
                      <w:rFonts w:hint="eastAsia" w:ascii="新宋体" w:hAnsi="新宋体" w:eastAsia="新宋体" w:cs="新宋体"/>
                      <w:i w:val="0"/>
                      <w:iCs w:val="0"/>
                      <w:color w:val="000000"/>
                      <w:kern w:val="0"/>
                      <w:sz w:val="24"/>
                      <w:szCs w:val="24"/>
                      <w:u w:val="none"/>
                      <w:lang w:val="en-US" w:eastAsia="zh-CN" w:bidi="ar"/>
                    </w:rPr>
                    <w:t>1、厂界上风向一个点，下风向三个点：颗粒物、氨、硫化氢、臭气浓度、VOCs（以非甲烷总烃计）、硫化氢、氟化物</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新宋体" w:hAnsi="新宋体" w:eastAsia="新宋体" w:cs="新宋体"/>
                      <w:i w:val="0"/>
                      <w:iCs w:val="0"/>
                      <w:color w:val="000000"/>
                      <w:kern w:val="0"/>
                      <w:sz w:val="24"/>
                      <w:szCs w:val="24"/>
                      <w:u w:val="none"/>
                      <w:lang w:val="en-US" w:eastAsia="zh-CN" w:bidi="ar"/>
                    </w:rPr>
                  </w:pPr>
                  <w:r>
                    <w:rPr>
                      <w:rFonts w:hint="eastAsia" w:ascii="新宋体" w:hAnsi="新宋体" w:eastAsia="新宋体" w:cs="新宋体"/>
                      <w:i w:val="0"/>
                      <w:iCs w:val="0"/>
                      <w:color w:val="000000"/>
                      <w:kern w:val="0"/>
                      <w:sz w:val="24"/>
                      <w:szCs w:val="24"/>
                      <w:u w:val="none"/>
                      <w:lang w:val="en-US" w:eastAsia="zh-CN" w:bidi="ar"/>
                    </w:rPr>
                    <w:t>2、厂内1个点：危废间门口VOCs（以非甲烷总烃计）。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废水</w:t>
                  </w:r>
                </w:p>
              </w:tc>
              <w:tc>
                <w:tcPr>
                  <w:tcW w:w="4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新宋体" w:hAnsi="新宋体" w:eastAsia="新宋体" w:cs="新宋体"/>
                      <w:i w:val="0"/>
                      <w:iCs w:val="0"/>
                      <w:color w:val="000000"/>
                      <w:kern w:val="0"/>
                      <w:sz w:val="24"/>
                      <w:szCs w:val="24"/>
                      <w:u w:val="none"/>
                      <w:lang w:val="en-US" w:eastAsia="zh-CN" w:bidi="ar"/>
                    </w:rPr>
                  </w:pPr>
                  <w:r>
                    <w:rPr>
                      <w:rFonts w:hint="eastAsia" w:ascii="新宋体" w:hAnsi="新宋体" w:eastAsia="新宋体" w:cs="新宋体"/>
                      <w:i w:val="0"/>
                      <w:iCs w:val="0"/>
                      <w:color w:val="000000"/>
                      <w:kern w:val="0"/>
                      <w:sz w:val="24"/>
                      <w:szCs w:val="24"/>
                      <w:u w:val="none"/>
                      <w:lang w:val="en-US" w:eastAsia="zh-CN" w:bidi="ar"/>
                    </w:rPr>
                    <w:t>污水处理站出水口：执行《城市污水再生利用 工业用水水质》（GB/T19923-2005）中洗涤用水水质要求：pH值、悬浮物、浊度、色度、生化需氧量、化学需氧量、铁、锰、氯离子、二氧化硅、总硬度、总碱度、硫酸盐、氨氮、总磷、溶解性总固体、石油类、阴离子表面活性剂、余氯、粪大肠菌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噪声</w:t>
                  </w:r>
                </w:p>
              </w:tc>
              <w:tc>
                <w:tcPr>
                  <w:tcW w:w="4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新宋体" w:hAnsi="新宋体" w:eastAsia="新宋体" w:cs="新宋体"/>
                      <w:i w:val="0"/>
                      <w:iCs w:val="0"/>
                      <w:color w:val="000000"/>
                      <w:kern w:val="0"/>
                      <w:sz w:val="24"/>
                      <w:szCs w:val="24"/>
                      <w:u w:val="none"/>
                      <w:lang w:val="en-US" w:eastAsia="zh-CN" w:bidi="ar"/>
                    </w:rPr>
                  </w:pPr>
                  <w:r>
                    <w:rPr>
                      <w:rFonts w:hint="eastAsia" w:ascii="新宋体" w:hAnsi="新宋体" w:eastAsia="新宋体" w:cs="新宋体"/>
                      <w:i w:val="0"/>
                      <w:iCs w:val="0"/>
                      <w:color w:val="000000"/>
                      <w:kern w:val="0"/>
                      <w:sz w:val="24"/>
                      <w:szCs w:val="24"/>
                      <w:u w:val="none"/>
                      <w:lang w:val="en-US" w:eastAsia="zh-CN" w:bidi="ar"/>
                    </w:rPr>
                    <w:t>厂界昼、夜间噪声（3类标准）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环境空气</w:t>
                  </w:r>
                </w:p>
              </w:tc>
              <w:tc>
                <w:tcPr>
                  <w:tcW w:w="4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新宋体" w:hAnsi="新宋体" w:eastAsia="新宋体" w:cs="新宋体"/>
                      <w:i w:val="0"/>
                      <w:iCs w:val="0"/>
                      <w:color w:val="000000"/>
                      <w:kern w:val="0"/>
                      <w:sz w:val="24"/>
                      <w:szCs w:val="24"/>
                      <w:u w:val="none"/>
                      <w:lang w:val="en-US" w:eastAsia="zh-CN" w:bidi="ar"/>
                    </w:rPr>
                  </w:pPr>
                  <w:r>
                    <w:rPr>
                      <w:rFonts w:hint="eastAsia" w:ascii="新宋体" w:hAnsi="新宋体" w:eastAsia="新宋体" w:cs="新宋体"/>
                      <w:i w:val="0"/>
                      <w:iCs w:val="0"/>
                      <w:color w:val="000000"/>
                      <w:kern w:val="0"/>
                      <w:sz w:val="24"/>
                      <w:szCs w:val="24"/>
                      <w:u w:val="none"/>
                      <w:lang w:val="en-US" w:eastAsia="zh-CN" w:bidi="ar"/>
                    </w:rPr>
                    <w:t>1个点位，厂界下风向：HCl（小时值、日均值）、二噁英类（日均值）、氨、硫化氢、臭气浓度非甲烷总烃；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土壤</w:t>
                  </w:r>
                </w:p>
              </w:tc>
              <w:tc>
                <w:tcPr>
                  <w:tcW w:w="4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新宋体" w:hAnsi="新宋体" w:eastAsia="新宋体" w:cs="新宋体"/>
                      <w:i w:val="0"/>
                      <w:iCs w:val="0"/>
                      <w:color w:val="000000"/>
                      <w:kern w:val="0"/>
                      <w:sz w:val="24"/>
                      <w:szCs w:val="24"/>
                      <w:u w:val="none"/>
                      <w:lang w:val="en-US" w:eastAsia="zh-CN" w:bidi="ar"/>
                    </w:rPr>
                  </w:pPr>
                  <w:r>
                    <w:rPr>
                      <w:rFonts w:hint="eastAsia" w:ascii="新宋体" w:hAnsi="新宋体" w:eastAsia="新宋体" w:cs="新宋体"/>
                      <w:i w:val="0"/>
                      <w:iCs w:val="0"/>
                      <w:color w:val="000000"/>
                      <w:kern w:val="0"/>
                      <w:sz w:val="24"/>
                      <w:szCs w:val="24"/>
                      <w:u w:val="none"/>
                      <w:lang w:val="en-US" w:eastAsia="zh-CN" w:bidi="ar"/>
                    </w:rPr>
                    <w:t>3个柱状点：GB36600表1中45项+二噁英、氟化物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地下水</w:t>
                  </w:r>
                </w:p>
              </w:tc>
              <w:tc>
                <w:tcPr>
                  <w:tcW w:w="4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新宋体" w:hAnsi="新宋体" w:eastAsia="新宋体" w:cs="新宋体"/>
                      <w:i w:val="0"/>
                      <w:iCs w:val="0"/>
                      <w:color w:val="000000"/>
                      <w:kern w:val="0"/>
                      <w:sz w:val="24"/>
                      <w:szCs w:val="24"/>
                      <w:u w:val="none"/>
                      <w:lang w:val="en-US" w:eastAsia="zh-CN" w:bidi="ar"/>
                    </w:rPr>
                  </w:pPr>
                  <w:r>
                    <w:rPr>
                      <w:rFonts w:hint="eastAsia" w:ascii="新宋体" w:hAnsi="新宋体" w:eastAsia="新宋体" w:cs="新宋体"/>
                      <w:i w:val="0"/>
                      <w:iCs w:val="0"/>
                      <w:color w:val="000000"/>
                      <w:kern w:val="0"/>
                      <w:sz w:val="24"/>
                      <w:szCs w:val="24"/>
                      <w:u w:val="none"/>
                      <w:lang w:val="en-US" w:eastAsia="zh-CN" w:bidi="ar"/>
                    </w:rPr>
                    <w:t>厂内3个监控井：pH、总硬度（以CaCO3计）、溶解性总固体、高锰酸盐指数、硝酸盐（以N计）、亚硝酸盐（以N计）、氨氮、氟化物、氯化物、硫酸盐、挥发性酚类、汞、砷、铬、镉、铅、镍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7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93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51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检测频次要求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按照《建设项目竣工环境保护验收技术指南 污染影响类》执行：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（1）废气连续监测2天，每天3次；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（2）废水连续监测2天，每天4次；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（3）噪声连续监测2天，昼夜各一次。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（4）环境空气连续监测2天。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（5）土壤监测1天，每天1次。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（6）地下水监测2天，每天2次。</w:t>
                  </w:r>
                </w:p>
              </w:tc>
            </w:tr>
          </w:tbl>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ZGI4N2NhNWVjZmVmOTU0MjUwMmY3NDRlMjEzMTUifQ=="/>
  </w:docVars>
  <w:rsids>
    <w:rsidRoot w:val="7B1E44F1"/>
    <w:rsid w:val="008B1170"/>
    <w:rsid w:val="01113D6B"/>
    <w:rsid w:val="029D37D0"/>
    <w:rsid w:val="03E272F9"/>
    <w:rsid w:val="07456322"/>
    <w:rsid w:val="089D65C1"/>
    <w:rsid w:val="0AA74DF8"/>
    <w:rsid w:val="0B8E5FB8"/>
    <w:rsid w:val="0C1D2F19"/>
    <w:rsid w:val="0DB832B0"/>
    <w:rsid w:val="0F7A6F7F"/>
    <w:rsid w:val="12C10A21"/>
    <w:rsid w:val="14C60571"/>
    <w:rsid w:val="1517701E"/>
    <w:rsid w:val="15512530"/>
    <w:rsid w:val="156264EB"/>
    <w:rsid w:val="16175D54"/>
    <w:rsid w:val="17141A67"/>
    <w:rsid w:val="19263CD4"/>
    <w:rsid w:val="1AB33345"/>
    <w:rsid w:val="1D4209B0"/>
    <w:rsid w:val="1D660B43"/>
    <w:rsid w:val="1F721A21"/>
    <w:rsid w:val="24855D52"/>
    <w:rsid w:val="25EC4893"/>
    <w:rsid w:val="26F61189"/>
    <w:rsid w:val="2A063491"/>
    <w:rsid w:val="2A1A155C"/>
    <w:rsid w:val="2B42499D"/>
    <w:rsid w:val="2FE222AB"/>
    <w:rsid w:val="30444D13"/>
    <w:rsid w:val="327A3807"/>
    <w:rsid w:val="363B2715"/>
    <w:rsid w:val="37105BFE"/>
    <w:rsid w:val="37A61E10"/>
    <w:rsid w:val="383733B0"/>
    <w:rsid w:val="38CC0AB7"/>
    <w:rsid w:val="3D4D7C00"/>
    <w:rsid w:val="3DC10A9E"/>
    <w:rsid w:val="409149EA"/>
    <w:rsid w:val="43B9245C"/>
    <w:rsid w:val="455A06DD"/>
    <w:rsid w:val="46AF3AC3"/>
    <w:rsid w:val="48221F3A"/>
    <w:rsid w:val="490746A0"/>
    <w:rsid w:val="49CA69AF"/>
    <w:rsid w:val="4A2F2139"/>
    <w:rsid w:val="4BED22AB"/>
    <w:rsid w:val="4E395334"/>
    <w:rsid w:val="4E5C64FB"/>
    <w:rsid w:val="4ED432AF"/>
    <w:rsid w:val="4FC7696F"/>
    <w:rsid w:val="51085E41"/>
    <w:rsid w:val="519E2BC7"/>
    <w:rsid w:val="525C4282"/>
    <w:rsid w:val="54480B4C"/>
    <w:rsid w:val="556E620B"/>
    <w:rsid w:val="587F428B"/>
    <w:rsid w:val="59232E69"/>
    <w:rsid w:val="5B8A5421"/>
    <w:rsid w:val="5C425CFC"/>
    <w:rsid w:val="5D303DA6"/>
    <w:rsid w:val="5EAF519E"/>
    <w:rsid w:val="5F6629C4"/>
    <w:rsid w:val="630E6937"/>
    <w:rsid w:val="64E262CE"/>
    <w:rsid w:val="65BD2897"/>
    <w:rsid w:val="6905258B"/>
    <w:rsid w:val="6BAD2A66"/>
    <w:rsid w:val="6CA34594"/>
    <w:rsid w:val="6EF410D7"/>
    <w:rsid w:val="6F467F6C"/>
    <w:rsid w:val="6FD07E30"/>
    <w:rsid w:val="70645DE9"/>
    <w:rsid w:val="718B3849"/>
    <w:rsid w:val="71FD64F5"/>
    <w:rsid w:val="72D33A90"/>
    <w:rsid w:val="74A013B9"/>
    <w:rsid w:val="76D90BB3"/>
    <w:rsid w:val="77F263D0"/>
    <w:rsid w:val="78B83176"/>
    <w:rsid w:val="7A1E34AC"/>
    <w:rsid w:val="7B1E44F1"/>
    <w:rsid w:val="7BAE0860"/>
    <w:rsid w:val="7D8858C2"/>
    <w:rsid w:val="7EDC3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line="360" w:lineRule="auto"/>
      <w:ind w:left="0" w:right="0"/>
      <w:jc w:val="left"/>
    </w:pPr>
    <w:rPr>
      <w:kern w:val="0"/>
      <w:sz w:val="18"/>
      <w:szCs w:val="18"/>
      <w:lang w:val="en-US" w:eastAsia="zh-CN" w:bidi="ar"/>
    </w:rPr>
  </w:style>
  <w:style w:type="character" w:customStyle="1" w:styleId="5">
    <w:name w:val="font01"/>
    <w:basedOn w:val="4"/>
    <w:qFormat/>
    <w:uiPriority w:val="0"/>
    <w:rPr>
      <w:rFonts w:hint="eastAsia" w:ascii="宋体" w:hAnsi="宋体" w:eastAsia="宋体" w:cs="宋体"/>
      <w:color w:val="000000"/>
      <w:sz w:val="24"/>
      <w:szCs w:val="24"/>
      <w:u w:val="none"/>
    </w:rPr>
  </w:style>
  <w:style w:type="character" w:customStyle="1" w:styleId="6">
    <w:name w:val="font51"/>
    <w:basedOn w:val="4"/>
    <w:qFormat/>
    <w:uiPriority w:val="0"/>
    <w:rPr>
      <w:rFonts w:hint="default" w:ascii="Times New Roman" w:hAnsi="Times New Roman" w:cs="Times New Roman"/>
      <w:color w:val="000000"/>
      <w:sz w:val="24"/>
      <w:szCs w:val="24"/>
      <w:u w:val="none"/>
    </w:rPr>
  </w:style>
  <w:style w:type="character" w:customStyle="1" w:styleId="7">
    <w:name w:val="font21"/>
    <w:basedOn w:val="4"/>
    <w:qFormat/>
    <w:uiPriority w:val="0"/>
    <w:rPr>
      <w:rFonts w:hint="eastAsia" w:ascii="宋体" w:hAnsi="宋体" w:eastAsia="宋体" w:cs="宋体"/>
      <w:color w:val="000000"/>
      <w:sz w:val="24"/>
      <w:szCs w:val="24"/>
      <w:u w:val="none"/>
      <w:vertAlign w:val="subscript"/>
    </w:rPr>
  </w:style>
  <w:style w:type="character" w:customStyle="1" w:styleId="8">
    <w:name w:val="font11"/>
    <w:basedOn w:val="4"/>
    <w:qFormat/>
    <w:uiPriority w:val="0"/>
    <w:rPr>
      <w:rFonts w:hint="eastAsia" w:ascii="宋体" w:hAnsi="宋体" w:eastAsia="宋体" w:cs="宋体"/>
      <w:color w:val="000000"/>
      <w:sz w:val="24"/>
      <w:szCs w:val="24"/>
      <w:u w:val="none"/>
    </w:rPr>
  </w:style>
  <w:style w:type="character" w:customStyle="1" w:styleId="9">
    <w:name w:val="font31"/>
    <w:basedOn w:val="4"/>
    <w:qFormat/>
    <w:uiPriority w:val="0"/>
    <w:rPr>
      <w:rFonts w:hint="default" w:ascii="Times New Roman" w:hAnsi="Times New Roman" w:cs="Times New Roman"/>
      <w:color w:val="000000"/>
      <w:sz w:val="24"/>
      <w:szCs w:val="24"/>
      <w:u w:val="none"/>
    </w:rPr>
  </w:style>
  <w:style w:type="character" w:customStyle="1" w:styleId="10">
    <w:name w:val="font61"/>
    <w:basedOn w:val="4"/>
    <w:qFormat/>
    <w:uiPriority w:val="0"/>
    <w:rPr>
      <w:rFonts w:hint="default" w:ascii="Times New Roman" w:hAnsi="Times New Roman" w:cs="Times New Roman"/>
      <w:color w:val="000000"/>
      <w:sz w:val="24"/>
      <w:szCs w:val="24"/>
      <w:u w:val="none"/>
      <w:vertAlign w:val="sub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4528</Words>
  <Characters>4815</Characters>
  <Lines>0</Lines>
  <Paragraphs>0</Paragraphs>
  <TotalTime>9</TotalTime>
  <ScaleCrop>false</ScaleCrop>
  <LinksUpToDate>false</LinksUpToDate>
  <CharactersWithSpaces>4939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2023-06-06T03:37:00Z</dcterms:created>
  <dc:creator>未定义</dc:creator>
  <cp:lastModifiedBy>未定义</cp:lastModifiedBy>
  <dcterms:modified xsi:type="dcterms:W3CDTF">2023-06-06T04:48:27Z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F1FA86A1B0D64FF88720E444F2A51114_11</vt:lpwstr>
  </property>
</Properties>
</file>